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CB8DE" w14:textId="72672BB1" w:rsidR="004B043A" w:rsidRPr="00495865" w:rsidRDefault="009D4B6F" w:rsidP="00495865">
      <w:pPr>
        <w:pStyle w:val="Heading2"/>
        <w:rPr>
          <w:rFonts w:ascii="Arial" w:hAnsi="Arial" w:cs="Arial"/>
          <w:sz w:val="28"/>
          <w:szCs w:val="28"/>
        </w:rPr>
      </w:pPr>
      <w:bookmarkStart w:id="0" w:name="_Toc310597890"/>
      <w:r>
        <w:rPr>
          <w:rFonts w:ascii="Arial" w:hAnsi="Arial" w:cs="Arial"/>
          <w:sz w:val="28"/>
          <w:szCs w:val="28"/>
        </w:rPr>
        <w:t xml:space="preserve">Enclosures Under Elevated </w:t>
      </w:r>
      <w:r w:rsidR="00EE449E">
        <w:rPr>
          <w:rFonts w:ascii="Arial" w:hAnsi="Arial" w:cs="Arial"/>
          <w:sz w:val="28"/>
          <w:szCs w:val="28"/>
        </w:rPr>
        <w:t>Buildings</w:t>
      </w:r>
      <w:r w:rsidR="00337D00">
        <w:rPr>
          <w:rFonts w:ascii="Arial" w:hAnsi="Arial" w:cs="Arial"/>
          <w:sz w:val="28"/>
          <w:szCs w:val="28"/>
        </w:rPr>
        <w:t>:  Prohibit Partitions</w:t>
      </w:r>
      <w:r w:rsidR="00BC7947">
        <w:rPr>
          <w:rFonts w:ascii="Arial" w:hAnsi="Arial" w:cs="Arial"/>
          <w:sz w:val="28"/>
          <w:szCs w:val="28"/>
        </w:rPr>
        <w:t>;</w:t>
      </w:r>
      <w:r w:rsidR="00A0035B">
        <w:rPr>
          <w:rFonts w:ascii="Arial" w:hAnsi="Arial" w:cs="Arial"/>
          <w:sz w:val="28"/>
          <w:szCs w:val="28"/>
        </w:rPr>
        <w:t xml:space="preserve"> Prohibit Enclosures</w:t>
      </w:r>
      <w:r w:rsidR="00337D00">
        <w:rPr>
          <w:rFonts w:ascii="Arial" w:hAnsi="Arial" w:cs="Arial"/>
          <w:sz w:val="28"/>
          <w:szCs w:val="28"/>
        </w:rPr>
        <w:t xml:space="preserve"> </w:t>
      </w:r>
      <w:r w:rsidR="00086A01">
        <w:rPr>
          <w:rFonts w:ascii="Arial" w:hAnsi="Arial" w:cs="Arial"/>
          <w:sz w:val="28"/>
          <w:szCs w:val="28"/>
        </w:rPr>
        <w:t xml:space="preserve">– local </w:t>
      </w:r>
      <w:r w:rsidR="002A1805" w:rsidRPr="00680D7D">
        <w:rPr>
          <w:rFonts w:ascii="Arial" w:hAnsi="Arial" w:cs="Arial"/>
          <w:sz w:val="28"/>
          <w:szCs w:val="28"/>
        </w:rPr>
        <w:t>technical code amendment</w:t>
      </w:r>
      <w:bookmarkEnd w:id="0"/>
      <w:r w:rsidR="002A1805">
        <w:rPr>
          <w:rFonts w:ascii="Arial" w:hAnsi="Arial" w:cs="Arial"/>
          <w:sz w:val="28"/>
          <w:szCs w:val="28"/>
        </w:rPr>
        <w:t>s</w:t>
      </w:r>
      <w:r w:rsidR="002A1805" w:rsidRPr="00680D7D">
        <w:rPr>
          <w:rFonts w:ascii="Arial" w:hAnsi="Arial" w:cs="Arial"/>
          <w:sz w:val="28"/>
          <w:szCs w:val="28"/>
        </w:rPr>
        <w:t xml:space="preserve"> (FBC, R</w:t>
      </w:r>
      <w:r w:rsidR="00EE449E">
        <w:rPr>
          <w:rFonts w:ascii="Arial" w:hAnsi="Arial" w:cs="Arial"/>
          <w:sz w:val="28"/>
          <w:szCs w:val="28"/>
        </w:rPr>
        <w:t xml:space="preserve"> and FBC, B</w:t>
      </w:r>
      <w:r w:rsidR="002A1805" w:rsidRPr="00680D7D">
        <w:rPr>
          <w:rFonts w:ascii="Arial" w:hAnsi="Arial" w:cs="Arial"/>
          <w:sz w:val="28"/>
          <w:szCs w:val="28"/>
        </w:rPr>
        <w:t xml:space="preserve">) </w:t>
      </w:r>
    </w:p>
    <w:p w14:paraId="725CE03B" w14:textId="77777777" w:rsidR="00664202" w:rsidRPr="00C24B68" w:rsidRDefault="009D4B6F" w:rsidP="00664202">
      <w:pPr>
        <w:pStyle w:val="Heading2"/>
        <w:ind w:left="720"/>
        <w:rPr>
          <w:b w:val="0"/>
        </w:rPr>
      </w:pPr>
      <w:r w:rsidRPr="00C24B68">
        <w:rPr>
          <w:b w:val="0"/>
          <w:u w:val="single"/>
        </w:rPr>
        <w:t>Alternat</w:t>
      </w:r>
      <w:r w:rsidR="006347C2" w:rsidRPr="00C24B68">
        <w:rPr>
          <w:b w:val="0"/>
          <w:u w:val="single"/>
        </w:rPr>
        <w:t>iv</w:t>
      </w:r>
      <w:r w:rsidRPr="00C24B68">
        <w:rPr>
          <w:b w:val="0"/>
          <w:u w:val="single"/>
        </w:rPr>
        <w:t xml:space="preserve">e </w:t>
      </w:r>
      <w:r w:rsidR="001A6887" w:rsidRPr="00C24B68">
        <w:rPr>
          <w:b w:val="0"/>
          <w:u w:val="single"/>
        </w:rPr>
        <w:t>A</w:t>
      </w:r>
      <w:r w:rsidR="00337D00" w:rsidRPr="00C24B68">
        <w:rPr>
          <w:b w:val="0"/>
        </w:rPr>
        <w:t>:  prohibit</w:t>
      </w:r>
      <w:r w:rsidRPr="00C24B68">
        <w:rPr>
          <w:b w:val="0"/>
        </w:rPr>
        <w:t xml:space="preserve"> </w:t>
      </w:r>
      <w:r w:rsidR="001E36B1" w:rsidRPr="00C24B68">
        <w:rPr>
          <w:b w:val="0"/>
        </w:rPr>
        <w:t xml:space="preserve">partitions in </w:t>
      </w:r>
      <w:r w:rsidRPr="00C24B68">
        <w:rPr>
          <w:b w:val="0"/>
        </w:rPr>
        <w:t xml:space="preserve">enclosures </w:t>
      </w:r>
      <w:r w:rsidR="00144205" w:rsidRPr="00C24B68">
        <w:rPr>
          <w:b w:val="0"/>
        </w:rPr>
        <w:t xml:space="preserve">under elevated </w:t>
      </w:r>
      <w:r w:rsidR="00EE449E" w:rsidRPr="00C24B68">
        <w:rPr>
          <w:b w:val="0"/>
        </w:rPr>
        <w:t>buildings</w:t>
      </w:r>
      <w:r w:rsidR="001E36B1" w:rsidRPr="00C24B68">
        <w:rPr>
          <w:b w:val="0"/>
        </w:rPr>
        <w:t xml:space="preserve"> </w:t>
      </w:r>
      <w:r w:rsidR="006B1A03" w:rsidRPr="00C24B68">
        <w:rPr>
          <w:b w:val="0"/>
        </w:rPr>
        <w:t>(with option to also limit access doors)</w:t>
      </w:r>
    </w:p>
    <w:p w14:paraId="7013317D" w14:textId="77777777" w:rsidR="00FB3281" w:rsidRPr="00C24B68" w:rsidRDefault="00FB3281" w:rsidP="00FB3281">
      <w:pPr>
        <w:pStyle w:val="Heading2"/>
        <w:ind w:left="720"/>
        <w:rPr>
          <w:b w:val="0"/>
        </w:rPr>
      </w:pPr>
      <w:r w:rsidRPr="00C24B68">
        <w:rPr>
          <w:b w:val="0"/>
          <w:u w:val="single"/>
        </w:rPr>
        <w:t xml:space="preserve">Alternative </w:t>
      </w:r>
      <w:r w:rsidR="001A6887" w:rsidRPr="00C24B68">
        <w:rPr>
          <w:b w:val="0"/>
          <w:u w:val="single"/>
        </w:rPr>
        <w:t>B</w:t>
      </w:r>
      <w:r w:rsidRPr="00C24B68">
        <w:rPr>
          <w:b w:val="0"/>
        </w:rPr>
        <w:t xml:space="preserve">:  prohibit enclosures under elevated </w:t>
      </w:r>
      <w:r w:rsidR="00EE449E" w:rsidRPr="00C24B68">
        <w:rPr>
          <w:b w:val="0"/>
        </w:rPr>
        <w:t>buildings</w:t>
      </w:r>
      <w:r w:rsidRPr="00C24B68">
        <w:rPr>
          <w:b w:val="0"/>
        </w:rPr>
        <w:t xml:space="preserve">   </w:t>
      </w:r>
    </w:p>
    <w:p w14:paraId="2B5E8491" w14:textId="77777777" w:rsidR="009D4B6F" w:rsidRPr="00C24B68" w:rsidRDefault="009D4B6F" w:rsidP="002A1805">
      <w:pPr>
        <w:rPr>
          <w:rFonts w:asciiTheme="minorHAnsi" w:hAnsiTheme="minorHAnsi" w:cstheme="minorHAnsi"/>
          <w:sz w:val="26"/>
          <w:szCs w:val="26"/>
        </w:rPr>
      </w:pPr>
    </w:p>
    <w:p w14:paraId="641087C3" w14:textId="69B510E2" w:rsidR="00855B31" w:rsidRPr="00C24B68" w:rsidRDefault="002A1805" w:rsidP="002A1805">
      <w:pPr>
        <w:rPr>
          <w:rFonts w:asciiTheme="minorHAnsi" w:hAnsiTheme="minorHAnsi" w:cstheme="minorHAnsi"/>
          <w:sz w:val="26"/>
          <w:szCs w:val="26"/>
        </w:rPr>
      </w:pPr>
      <w:r w:rsidRPr="00C24B68">
        <w:rPr>
          <w:rFonts w:asciiTheme="minorHAnsi" w:hAnsiTheme="minorHAnsi" w:cstheme="minorHAnsi"/>
          <w:b/>
          <w:sz w:val="26"/>
          <w:szCs w:val="26"/>
          <w:u w:val="single"/>
        </w:rPr>
        <w:t>Description</w:t>
      </w:r>
      <w:r w:rsidRPr="00C24B68">
        <w:rPr>
          <w:rFonts w:asciiTheme="minorHAnsi" w:hAnsiTheme="minorHAnsi" w:cstheme="minorHAnsi"/>
          <w:b/>
          <w:sz w:val="26"/>
          <w:szCs w:val="26"/>
        </w:rPr>
        <w:t>:</w:t>
      </w:r>
      <w:r w:rsidRPr="00C24B68">
        <w:rPr>
          <w:rFonts w:asciiTheme="minorHAnsi" w:hAnsiTheme="minorHAnsi" w:cstheme="minorHAnsi"/>
          <w:sz w:val="26"/>
          <w:szCs w:val="26"/>
        </w:rPr>
        <w:t xml:space="preserve">  </w:t>
      </w:r>
      <w:r w:rsidR="00A8584F" w:rsidRPr="00C24B68">
        <w:rPr>
          <w:rFonts w:asciiTheme="minorHAnsi" w:hAnsiTheme="minorHAnsi" w:cstheme="minorHAnsi"/>
          <w:sz w:val="26"/>
          <w:szCs w:val="26"/>
        </w:rPr>
        <w:t xml:space="preserve">The NFIP regulations and the </w:t>
      </w:r>
      <w:r w:rsidR="00A8584F" w:rsidRPr="00C24B68">
        <w:rPr>
          <w:rFonts w:asciiTheme="minorHAnsi" w:hAnsiTheme="minorHAnsi" w:cstheme="minorHAnsi"/>
          <w:i/>
          <w:sz w:val="26"/>
          <w:szCs w:val="26"/>
        </w:rPr>
        <w:t>Florida Building Code</w:t>
      </w:r>
      <w:r w:rsidR="00F53039" w:rsidRPr="00C24B68">
        <w:rPr>
          <w:rFonts w:asciiTheme="minorHAnsi" w:hAnsiTheme="minorHAnsi" w:cstheme="minorHAnsi"/>
          <w:sz w:val="26"/>
          <w:szCs w:val="26"/>
        </w:rPr>
        <w:t xml:space="preserve"> (FBC) </w:t>
      </w:r>
      <w:r w:rsidR="001F0E86" w:rsidRPr="00C24B68">
        <w:rPr>
          <w:rFonts w:asciiTheme="minorHAnsi" w:hAnsiTheme="minorHAnsi" w:cstheme="minorHAnsi"/>
          <w:sz w:val="26"/>
          <w:szCs w:val="26"/>
        </w:rPr>
        <w:t xml:space="preserve">allow </w:t>
      </w:r>
      <w:r w:rsidR="00A8584F" w:rsidRPr="00C24B68">
        <w:rPr>
          <w:rFonts w:asciiTheme="minorHAnsi" w:hAnsiTheme="minorHAnsi" w:cstheme="minorHAnsi"/>
          <w:sz w:val="26"/>
          <w:szCs w:val="26"/>
        </w:rPr>
        <w:t xml:space="preserve">areas under elevated buildings </w:t>
      </w:r>
      <w:r w:rsidR="007B635F" w:rsidRPr="00C24B68">
        <w:rPr>
          <w:rFonts w:asciiTheme="minorHAnsi" w:hAnsiTheme="minorHAnsi" w:cstheme="minorHAnsi"/>
          <w:sz w:val="26"/>
          <w:szCs w:val="26"/>
        </w:rPr>
        <w:t xml:space="preserve">to be enclosed </w:t>
      </w:r>
      <w:r w:rsidR="00A8584F" w:rsidRPr="00C24B68">
        <w:rPr>
          <w:rFonts w:asciiTheme="minorHAnsi" w:hAnsiTheme="minorHAnsi" w:cstheme="minorHAnsi"/>
          <w:sz w:val="26"/>
          <w:szCs w:val="26"/>
        </w:rPr>
        <w:t xml:space="preserve">with walls.  Any enclosed area </w:t>
      </w:r>
      <w:r w:rsidR="007B635F" w:rsidRPr="00C24B68">
        <w:rPr>
          <w:rFonts w:asciiTheme="minorHAnsi" w:hAnsiTheme="minorHAnsi" w:cstheme="minorHAnsi"/>
          <w:sz w:val="26"/>
          <w:szCs w:val="26"/>
        </w:rPr>
        <w:t xml:space="preserve">must </w:t>
      </w:r>
      <w:r w:rsidR="00A8584F" w:rsidRPr="00C24B68">
        <w:rPr>
          <w:rFonts w:asciiTheme="minorHAnsi" w:hAnsiTheme="minorHAnsi" w:cstheme="minorHAnsi"/>
          <w:sz w:val="26"/>
          <w:szCs w:val="26"/>
        </w:rPr>
        <w:t xml:space="preserve">be limited to use for parking of vehicles, storage, and building access.  </w:t>
      </w:r>
      <w:r w:rsidR="00A551F7" w:rsidRPr="00C24B68">
        <w:rPr>
          <w:rFonts w:asciiTheme="minorHAnsi" w:hAnsiTheme="minorHAnsi" w:cstheme="minorHAnsi"/>
          <w:sz w:val="26"/>
          <w:szCs w:val="26"/>
        </w:rPr>
        <w:t xml:space="preserve">The NFIP </w:t>
      </w:r>
      <w:r w:rsidR="00ED3394" w:rsidRPr="00C24B68">
        <w:rPr>
          <w:rFonts w:asciiTheme="minorHAnsi" w:hAnsiTheme="minorHAnsi" w:cstheme="minorHAnsi"/>
          <w:sz w:val="26"/>
          <w:szCs w:val="26"/>
        </w:rPr>
        <w:t xml:space="preserve">regulations </w:t>
      </w:r>
      <w:r w:rsidR="00A551F7" w:rsidRPr="00C24B68">
        <w:rPr>
          <w:rFonts w:asciiTheme="minorHAnsi" w:hAnsiTheme="minorHAnsi" w:cstheme="minorHAnsi"/>
          <w:sz w:val="26"/>
          <w:szCs w:val="26"/>
        </w:rPr>
        <w:t>do not reference partitions.  W</w:t>
      </w:r>
      <w:r w:rsidR="004B043A" w:rsidRPr="00C24B68">
        <w:rPr>
          <w:rFonts w:asciiTheme="minorHAnsi" w:hAnsiTheme="minorHAnsi" w:cstheme="minorHAnsi"/>
          <w:sz w:val="26"/>
          <w:szCs w:val="26"/>
        </w:rPr>
        <w:t>alls</w:t>
      </w:r>
      <w:r w:rsidR="005F4DF9" w:rsidRPr="00C24B68">
        <w:rPr>
          <w:rFonts w:asciiTheme="minorHAnsi" w:hAnsiTheme="minorHAnsi" w:cstheme="minorHAnsi"/>
          <w:sz w:val="26"/>
          <w:szCs w:val="26"/>
        </w:rPr>
        <w:t xml:space="preserve"> of enclosed areas</w:t>
      </w:r>
      <w:r w:rsidR="00A551F7" w:rsidRPr="00C24B68">
        <w:rPr>
          <w:rFonts w:asciiTheme="minorHAnsi" w:hAnsiTheme="minorHAnsi" w:cstheme="minorHAnsi"/>
          <w:sz w:val="26"/>
          <w:szCs w:val="26"/>
        </w:rPr>
        <w:t xml:space="preserve"> must meet </w:t>
      </w:r>
      <w:r w:rsidR="00A8584F" w:rsidRPr="00C24B68">
        <w:rPr>
          <w:rFonts w:asciiTheme="minorHAnsi" w:hAnsiTheme="minorHAnsi" w:cstheme="minorHAnsi"/>
          <w:sz w:val="26"/>
          <w:szCs w:val="26"/>
        </w:rPr>
        <w:t xml:space="preserve">specific requirements </w:t>
      </w:r>
      <w:r w:rsidR="004B043A" w:rsidRPr="00C24B68">
        <w:rPr>
          <w:rFonts w:asciiTheme="minorHAnsi" w:hAnsiTheme="minorHAnsi" w:cstheme="minorHAnsi"/>
          <w:sz w:val="26"/>
          <w:szCs w:val="26"/>
        </w:rPr>
        <w:t xml:space="preserve">depending </w:t>
      </w:r>
      <w:r w:rsidR="00D84545" w:rsidRPr="00C24B68">
        <w:rPr>
          <w:rFonts w:asciiTheme="minorHAnsi" w:hAnsiTheme="minorHAnsi" w:cstheme="minorHAnsi"/>
          <w:sz w:val="26"/>
          <w:szCs w:val="26"/>
        </w:rPr>
        <w:t xml:space="preserve">on the flood zone:  </w:t>
      </w:r>
    </w:p>
    <w:p w14:paraId="693542EB" w14:textId="77777777" w:rsidR="00855B31" w:rsidRPr="00C24B68" w:rsidRDefault="00855B31" w:rsidP="00855B31">
      <w:pPr>
        <w:pStyle w:val="ListParagraph"/>
        <w:numPr>
          <w:ilvl w:val="0"/>
          <w:numId w:val="8"/>
        </w:numPr>
        <w:rPr>
          <w:rFonts w:asciiTheme="minorHAnsi" w:hAnsiTheme="minorHAnsi" w:cstheme="minorHAnsi"/>
          <w:sz w:val="26"/>
          <w:szCs w:val="26"/>
        </w:rPr>
      </w:pPr>
      <w:r w:rsidRPr="00C24B68">
        <w:rPr>
          <w:rFonts w:asciiTheme="minorHAnsi" w:hAnsiTheme="minorHAnsi" w:cstheme="minorHAnsi"/>
          <w:sz w:val="26"/>
          <w:szCs w:val="26"/>
        </w:rPr>
        <w:t>I</w:t>
      </w:r>
      <w:r w:rsidR="00D84545" w:rsidRPr="00C24B68">
        <w:rPr>
          <w:rFonts w:asciiTheme="minorHAnsi" w:hAnsiTheme="minorHAnsi" w:cstheme="minorHAnsi"/>
          <w:sz w:val="26"/>
          <w:szCs w:val="26"/>
        </w:rPr>
        <w:t xml:space="preserve">n Zone A, walls </w:t>
      </w:r>
      <w:r w:rsidR="00DD098F" w:rsidRPr="00C24B68">
        <w:rPr>
          <w:rFonts w:asciiTheme="minorHAnsi" w:hAnsiTheme="minorHAnsi" w:cstheme="minorHAnsi"/>
          <w:sz w:val="26"/>
          <w:szCs w:val="26"/>
        </w:rPr>
        <w:t xml:space="preserve">are required to </w:t>
      </w:r>
      <w:r w:rsidR="00D84545" w:rsidRPr="00C24B68">
        <w:rPr>
          <w:rFonts w:asciiTheme="minorHAnsi" w:hAnsiTheme="minorHAnsi" w:cstheme="minorHAnsi"/>
          <w:sz w:val="26"/>
          <w:szCs w:val="26"/>
        </w:rPr>
        <w:t xml:space="preserve">have flood openings; and </w:t>
      </w:r>
    </w:p>
    <w:p w14:paraId="3B550D9C" w14:textId="060B3002" w:rsidR="00855B31" w:rsidRPr="00C24B68" w:rsidRDefault="00855B31" w:rsidP="00855B31">
      <w:pPr>
        <w:pStyle w:val="ListParagraph"/>
        <w:numPr>
          <w:ilvl w:val="0"/>
          <w:numId w:val="8"/>
        </w:numPr>
        <w:rPr>
          <w:rFonts w:asciiTheme="minorHAnsi" w:hAnsiTheme="minorHAnsi" w:cstheme="minorHAnsi"/>
          <w:sz w:val="26"/>
          <w:szCs w:val="26"/>
        </w:rPr>
      </w:pPr>
      <w:r w:rsidRPr="00C24B68">
        <w:rPr>
          <w:rFonts w:asciiTheme="minorHAnsi" w:hAnsiTheme="minorHAnsi" w:cstheme="minorHAnsi"/>
          <w:sz w:val="26"/>
          <w:szCs w:val="26"/>
        </w:rPr>
        <w:t>I</w:t>
      </w:r>
      <w:r w:rsidR="00D84545" w:rsidRPr="00C24B68">
        <w:rPr>
          <w:rFonts w:asciiTheme="minorHAnsi" w:hAnsiTheme="minorHAnsi" w:cstheme="minorHAnsi"/>
          <w:sz w:val="26"/>
          <w:szCs w:val="26"/>
        </w:rPr>
        <w:t>n Zone V</w:t>
      </w:r>
      <w:r w:rsidR="00ED3394" w:rsidRPr="00C24B68">
        <w:rPr>
          <w:rStyle w:val="FootnoteReference"/>
          <w:rFonts w:asciiTheme="minorHAnsi" w:hAnsiTheme="minorHAnsi" w:cstheme="minorHAnsi"/>
          <w:sz w:val="26"/>
          <w:szCs w:val="26"/>
        </w:rPr>
        <w:footnoteReference w:id="1"/>
      </w:r>
      <w:r w:rsidR="00D84545" w:rsidRPr="00C24B68">
        <w:rPr>
          <w:rFonts w:asciiTheme="minorHAnsi" w:hAnsiTheme="minorHAnsi" w:cstheme="minorHAnsi"/>
          <w:sz w:val="26"/>
          <w:szCs w:val="26"/>
        </w:rPr>
        <w:t xml:space="preserve">, walls </w:t>
      </w:r>
      <w:r w:rsidR="00DD098F" w:rsidRPr="00C24B68">
        <w:rPr>
          <w:rFonts w:asciiTheme="minorHAnsi" w:hAnsiTheme="minorHAnsi" w:cstheme="minorHAnsi"/>
          <w:sz w:val="26"/>
          <w:szCs w:val="26"/>
        </w:rPr>
        <w:t xml:space="preserve">are required to </w:t>
      </w:r>
      <w:r w:rsidR="00D84545" w:rsidRPr="00C24B68">
        <w:rPr>
          <w:rFonts w:asciiTheme="minorHAnsi" w:hAnsiTheme="minorHAnsi" w:cstheme="minorHAnsi"/>
          <w:sz w:val="26"/>
          <w:szCs w:val="26"/>
        </w:rPr>
        <w:t>break away under certain flood loads.</w:t>
      </w:r>
      <w:r w:rsidR="00144205" w:rsidRPr="00C24B68">
        <w:rPr>
          <w:rFonts w:asciiTheme="minorHAnsi" w:hAnsiTheme="minorHAnsi" w:cstheme="minorHAnsi"/>
          <w:sz w:val="26"/>
          <w:szCs w:val="26"/>
        </w:rPr>
        <w:t xml:space="preserve">  </w:t>
      </w:r>
    </w:p>
    <w:p w14:paraId="48F7E426" w14:textId="77777777" w:rsidR="00A810CC" w:rsidRPr="00C24B68" w:rsidRDefault="00144205" w:rsidP="00855B31">
      <w:pPr>
        <w:rPr>
          <w:rFonts w:asciiTheme="minorHAnsi" w:hAnsiTheme="minorHAnsi" w:cstheme="minorHAnsi"/>
          <w:sz w:val="26"/>
          <w:szCs w:val="26"/>
        </w:rPr>
      </w:pPr>
      <w:r w:rsidRPr="00C24B68">
        <w:rPr>
          <w:rFonts w:asciiTheme="minorHAnsi" w:hAnsiTheme="minorHAnsi" w:cstheme="minorHAnsi"/>
          <w:sz w:val="26"/>
          <w:szCs w:val="26"/>
        </w:rPr>
        <w:t>NFIP flood insurance coverage</w:t>
      </w:r>
      <w:r w:rsidR="00855B31" w:rsidRPr="00C24B68">
        <w:rPr>
          <w:rFonts w:asciiTheme="minorHAnsi" w:hAnsiTheme="minorHAnsi" w:cstheme="minorHAnsi"/>
          <w:sz w:val="26"/>
          <w:szCs w:val="26"/>
        </w:rPr>
        <w:t xml:space="preserve"> (structure and contents)</w:t>
      </w:r>
      <w:r w:rsidR="00A810CC" w:rsidRPr="00C24B68">
        <w:rPr>
          <w:rFonts w:asciiTheme="minorHAnsi" w:hAnsiTheme="minorHAnsi" w:cstheme="minorHAnsi"/>
          <w:sz w:val="26"/>
          <w:szCs w:val="26"/>
        </w:rPr>
        <w:t xml:space="preserve"> is more expensive if buildings have enclosed area</w:t>
      </w:r>
      <w:r w:rsidR="007B635F" w:rsidRPr="00C24B68">
        <w:rPr>
          <w:rFonts w:asciiTheme="minorHAnsi" w:hAnsiTheme="minorHAnsi" w:cstheme="minorHAnsi"/>
          <w:sz w:val="26"/>
          <w:szCs w:val="26"/>
        </w:rPr>
        <w:t>s</w:t>
      </w:r>
      <w:r w:rsidR="00A810CC" w:rsidRPr="00C24B68">
        <w:rPr>
          <w:rFonts w:asciiTheme="minorHAnsi" w:hAnsiTheme="minorHAnsi" w:cstheme="minorHAnsi"/>
          <w:sz w:val="26"/>
          <w:szCs w:val="26"/>
        </w:rPr>
        <w:t xml:space="preserve"> and coverage of enclosures is limited.  In Zone V, buildings with enclosures larger than 300 square feet in area are charged more than buildings with smaller enclosures.</w:t>
      </w:r>
      <w:r w:rsidRPr="00C24B68">
        <w:rPr>
          <w:rFonts w:asciiTheme="minorHAnsi" w:hAnsiTheme="minorHAnsi" w:cstheme="minorHAnsi"/>
          <w:sz w:val="26"/>
          <w:szCs w:val="26"/>
        </w:rPr>
        <w:t xml:space="preserve"> </w:t>
      </w:r>
    </w:p>
    <w:p w14:paraId="68F874C5" w14:textId="77777777" w:rsidR="00D62811" w:rsidRPr="00C24B68" w:rsidRDefault="00A551F7" w:rsidP="00A551F7">
      <w:pPr>
        <w:autoSpaceDE w:val="0"/>
        <w:autoSpaceDN w:val="0"/>
        <w:adjustRightInd w:val="0"/>
        <w:rPr>
          <w:rFonts w:asciiTheme="minorHAnsi" w:hAnsiTheme="minorHAnsi" w:cstheme="minorHAnsi"/>
          <w:sz w:val="26"/>
          <w:szCs w:val="26"/>
        </w:rPr>
      </w:pPr>
      <w:r w:rsidRPr="00C24B68">
        <w:rPr>
          <w:rFonts w:asciiTheme="minorHAnsi" w:hAnsiTheme="minorHAnsi" w:cstheme="minorHAnsi"/>
          <w:b/>
          <w:sz w:val="26"/>
          <w:szCs w:val="26"/>
          <w:u w:val="single"/>
        </w:rPr>
        <w:t xml:space="preserve">Alternative </w:t>
      </w:r>
      <w:r w:rsidR="001A6887" w:rsidRPr="00C24B68">
        <w:rPr>
          <w:rFonts w:asciiTheme="minorHAnsi" w:hAnsiTheme="minorHAnsi" w:cstheme="minorHAnsi"/>
          <w:b/>
          <w:sz w:val="26"/>
          <w:szCs w:val="26"/>
          <w:u w:val="single"/>
        </w:rPr>
        <w:t>A</w:t>
      </w:r>
      <w:r w:rsidRPr="00C24B68">
        <w:rPr>
          <w:rFonts w:asciiTheme="minorHAnsi" w:hAnsiTheme="minorHAnsi" w:cstheme="minorHAnsi"/>
          <w:b/>
          <w:sz w:val="26"/>
          <w:szCs w:val="26"/>
          <w:u w:val="single"/>
        </w:rPr>
        <w:t xml:space="preserve"> - </w:t>
      </w:r>
      <w:r w:rsidR="00F53039" w:rsidRPr="00C24B68">
        <w:rPr>
          <w:rFonts w:asciiTheme="minorHAnsi" w:hAnsiTheme="minorHAnsi" w:cstheme="minorHAnsi"/>
          <w:b/>
          <w:sz w:val="26"/>
          <w:szCs w:val="26"/>
          <w:u w:val="single"/>
        </w:rPr>
        <w:t>Prohibiting partitions:</w:t>
      </w:r>
      <w:r w:rsidR="00F53039" w:rsidRPr="00C24B68">
        <w:rPr>
          <w:rFonts w:asciiTheme="minorHAnsi" w:hAnsiTheme="minorHAnsi" w:cstheme="minorHAnsi"/>
          <w:sz w:val="26"/>
          <w:szCs w:val="26"/>
        </w:rPr>
        <w:t xml:space="preserve">  Enclosed areas without partitions are less likely to be modified to a non-permitted use.  In addition, in Zone V, walls of enclosures (and partitions) are required to break away under flood loads and the presence of partitions may diminish or interfere with that performance.</w:t>
      </w:r>
    </w:p>
    <w:p w14:paraId="1EA4AA25" w14:textId="2AD49982" w:rsidR="00E07DEC" w:rsidRPr="00C24B68" w:rsidRDefault="00A551F7" w:rsidP="00A551F7">
      <w:pPr>
        <w:autoSpaceDE w:val="0"/>
        <w:autoSpaceDN w:val="0"/>
        <w:adjustRightInd w:val="0"/>
        <w:rPr>
          <w:rFonts w:asciiTheme="minorHAnsi" w:hAnsiTheme="minorHAnsi" w:cstheme="minorHAnsi"/>
          <w:sz w:val="26"/>
          <w:szCs w:val="26"/>
        </w:rPr>
      </w:pPr>
      <w:r w:rsidRPr="00C24B68">
        <w:rPr>
          <w:rFonts w:asciiTheme="minorHAnsi" w:hAnsiTheme="minorHAnsi" w:cstheme="minorHAnsi"/>
          <w:b/>
          <w:sz w:val="26"/>
          <w:szCs w:val="26"/>
          <w:u w:val="single"/>
        </w:rPr>
        <w:t xml:space="preserve">Alternative </w:t>
      </w:r>
      <w:r w:rsidR="001A6887" w:rsidRPr="00C24B68">
        <w:rPr>
          <w:rFonts w:asciiTheme="minorHAnsi" w:hAnsiTheme="minorHAnsi" w:cstheme="minorHAnsi"/>
          <w:b/>
          <w:sz w:val="26"/>
          <w:szCs w:val="26"/>
          <w:u w:val="single"/>
        </w:rPr>
        <w:t>B</w:t>
      </w:r>
      <w:r w:rsidRPr="00C24B68">
        <w:rPr>
          <w:rFonts w:asciiTheme="minorHAnsi" w:hAnsiTheme="minorHAnsi" w:cstheme="minorHAnsi"/>
          <w:b/>
          <w:sz w:val="26"/>
          <w:szCs w:val="26"/>
          <w:u w:val="single"/>
        </w:rPr>
        <w:t xml:space="preserve"> - </w:t>
      </w:r>
      <w:r w:rsidR="00E07DEC" w:rsidRPr="00C24B68">
        <w:rPr>
          <w:rFonts w:asciiTheme="minorHAnsi" w:hAnsiTheme="minorHAnsi" w:cstheme="minorHAnsi"/>
          <w:b/>
          <w:sz w:val="26"/>
          <w:szCs w:val="26"/>
          <w:u w:val="single"/>
        </w:rPr>
        <w:t>Prohibiting enclosures:</w:t>
      </w:r>
      <w:r w:rsidR="00E07DEC" w:rsidRPr="00C24B68">
        <w:rPr>
          <w:rFonts w:asciiTheme="minorHAnsi" w:hAnsiTheme="minorHAnsi" w:cstheme="minorHAnsi"/>
          <w:sz w:val="26"/>
          <w:szCs w:val="26"/>
        </w:rPr>
        <w:t xml:space="preserve">  The benefits </w:t>
      </w:r>
      <w:r w:rsidR="003D6D43" w:rsidRPr="00C24B68">
        <w:rPr>
          <w:rFonts w:asciiTheme="minorHAnsi" w:hAnsiTheme="minorHAnsi" w:cstheme="minorHAnsi"/>
          <w:sz w:val="26"/>
          <w:szCs w:val="26"/>
        </w:rPr>
        <w:t xml:space="preserve">of not permitting any enclosures </w:t>
      </w:r>
      <w:r w:rsidR="00E07DEC" w:rsidRPr="00C24B68">
        <w:rPr>
          <w:rFonts w:asciiTheme="minorHAnsi" w:hAnsiTheme="minorHAnsi" w:cstheme="minorHAnsi"/>
          <w:sz w:val="26"/>
          <w:szCs w:val="26"/>
        </w:rPr>
        <w:t xml:space="preserve">include </w:t>
      </w:r>
      <w:r w:rsidR="00ED3394" w:rsidRPr="00C24B68">
        <w:rPr>
          <w:rFonts w:asciiTheme="minorHAnsi" w:hAnsiTheme="minorHAnsi" w:cstheme="minorHAnsi"/>
          <w:sz w:val="26"/>
          <w:szCs w:val="26"/>
        </w:rPr>
        <w:t xml:space="preserve">less property damage, </w:t>
      </w:r>
      <w:r w:rsidR="00E07DEC" w:rsidRPr="00C24B68">
        <w:rPr>
          <w:rFonts w:asciiTheme="minorHAnsi" w:hAnsiTheme="minorHAnsi" w:cstheme="minorHAnsi"/>
          <w:sz w:val="26"/>
          <w:szCs w:val="26"/>
        </w:rPr>
        <w:t>lower flood insurance costs, less debris in floodwaters, fewer obstructions to the free flow of floodwaters, and no enclosed area that could be modified to a non-permitted use.</w:t>
      </w:r>
    </w:p>
    <w:p w14:paraId="5759D010" w14:textId="77777777" w:rsidR="008D2D84" w:rsidRPr="00C24B68" w:rsidRDefault="008D2D84" w:rsidP="008D2D84">
      <w:pPr>
        <w:rPr>
          <w:rFonts w:asciiTheme="minorHAnsi" w:hAnsiTheme="minorHAnsi" w:cstheme="minorHAnsi"/>
          <w:sz w:val="26"/>
          <w:szCs w:val="26"/>
        </w:rPr>
      </w:pPr>
      <w:r w:rsidRPr="00C24B68">
        <w:rPr>
          <w:rFonts w:asciiTheme="minorHAnsi" w:hAnsiTheme="minorHAnsi" w:cstheme="minorHAnsi"/>
          <w:b/>
          <w:sz w:val="26"/>
          <w:szCs w:val="26"/>
          <w:u w:val="single"/>
        </w:rPr>
        <w:t>Related Higher Standards:</w:t>
      </w:r>
      <w:r w:rsidRPr="00C24B68">
        <w:rPr>
          <w:rFonts w:asciiTheme="minorHAnsi" w:hAnsiTheme="minorHAnsi" w:cstheme="minorHAnsi"/>
          <w:b/>
          <w:sz w:val="26"/>
          <w:szCs w:val="26"/>
        </w:rPr>
        <w:t xml:space="preserve">  </w:t>
      </w:r>
      <w:r w:rsidRPr="00C24B68">
        <w:rPr>
          <w:rFonts w:asciiTheme="minorHAnsi" w:hAnsiTheme="minorHAnsi" w:cstheme="minorHAnsi"/>
          <w:sz w:val="26"/>
          <w:szCs w:val="26"/>
        </w:rPr>
        <w:t xml:space="preserve">See instructions for these other higher standards related to enclosures:  </w:t>
      </w:r>
    </w:p>
    <w:p w14:paraId="2B8FDE6A" w14:textId="6A2D916A" w:rsidR="008D2D84" w:rsidRPr="00C24B68" w:rsidRDefault="008D2D84" w:rsidP="008D2D84">
      <w:pPr>
        <w:pStyle w:val="ListParagraph"/>
        <w:numPr>
          <w:ilvl w:val="0"/>
          <w:numId w:val="16"/>
        </w:numPr>
        <w:rPr>
          <w:rFonts w:asciiTheme="minorHAnsi" w:hAnsiTheme="minorHAnsi" w:cstheme="minorHAnsi"/>
          <w:sz w:val="26"/>
          <w:szCs w:val="26"/>
        </w:rPr>
      </w:pPr>
      <w:r w:rsidRPr="00C24B68">
        <w:rPr>
          <w:rFonts w:asciiTheme="minorHAnsi" w:hAnsiTheme="minorHAnsi" w:cstheme="minorHAnsi"/>
          <w:sz w:val="26"/>
          <w:szCs w:val="26"/>
        </w:rPr>
        <w:t xml:space="preserve">Limiting the size of enclosed </w:t>
      </w:r>
      <w:r w:rsidR="00D77B39" w:rsidRPr="00C24B68">
        <w:rPr>
          <w:rFonts w:asciiTheme="minorHAnsi" w:hAnsiTheme="minorHAnsi" w:cstheme="minorHAnsi"/>
          <w:sz w:val="26"/>
          <w:szCs w:val="26"/>
        </w:rPr>
        <w:t>areas</w:t>
      </w:r>
      <w:r w:rsidRPr="00C24B68">
        <w:rPr>
          <w:rFonts w:asciiTheme="minorHAnsi" w:hAnsiTheme="minorHAnsi" w:cstheme="minorHAnsi"/>
          <w:sz w:val="26"/>
          <w:szCs w:val="26"/>
        </w:rPr>
        <w:t xml:space="preserve"> below elevated buildings</w:t>
      </w:r>
    </w:p>
    <w:p w14:paraId="495451DD" w14:textId="713072C9" w:rsidR="008D2D84" w:rsidRPr="00C24B68" w:rsidRDefault="008D2D84" w:rsidP="008D2D84">
      <w:pPr>
        <w:pStyle w:val="ListParagraph"/>
        <w:numPr>
          <w:ilvl w:val="0"/>
          <w:numId w:val="16"/>
        </w:numPr>
        <w:rPr>
          <w:rFonts w:asciiTheme="minorHAnsi" w:hAnsiTheme="minorHAnsi" w:cstheme="minorHAnsi"/>
          <w:sz w:val="26"/>
          <w:szCs w:val="26"/>
        </w:rPr>
      </w:pPr>
      <w:r w:rsidRPr="00C24B68">
        <w:rPr>
          <w:rFonts w:asciiTheme="minorHAnsi" w:hAnsiTheme="minorHAnsi" w:cstheme="minorHAnsi"/>
          <w:sz w:val="26"/>
          <w:szCs w:val="26"/>
        </w:rPr>
        <w:t xml:space="preserve">Requiring Declaration of Land Restriction (Nonconversion Agreement) for enclosures </w:t>
      </w:r>
      <w:r w:rsidR="00BC7947" w:rsidRPr="00C24B68">
        <w:rPr>
          <w:rFonts w:asciiTheme="minorHAnsi" w:hAnsiTheme="minorHAnsi" w:cstheme="minorHAnsi"/>
          <w:sz w:val="26"/>
          <w:szCs w:val="26"/>
        </w:rPr>
        <w:t>below</w:t>
      </w:r>
      <w:r w:rsidRPr="00C24B68">
        <w:rPr>
          <w:rFonts w:asciiTheme="minorHAnsi" w:hAnsiTheme="minorHAnsi" w:cstheme="minorHAnsi"/>
          <w:sz w:val="26"/>
          <w:szCs w:val="26"/>
        </w:rPr>
        <w:t xml:space="preserve"> elevated buildings</w:t>
      </w:r>
    </w:p>
    <w:p w14:paraId="393EFD3A" w14:textId="62768235" w:rsidR="001972D1" w:rsidRPr="00C24B68" w:rsidRDefault="001972D1" w:rsidP="001972D1">
      <w:pPr>
        <w:rPr>
          <w:rFonts w:asciiTheme="minorHAnsi" w:hAnsiTheme="minorHAnsi" w:cstheme="minorHAnsi"/>
          <w:sz w:val="26"/>
          <w:szCs w:val="26"/>
        </w:rPr>
      </w:pPr>
      <w:r w:rsidRPr="00C24B68">
        <w:rPr>
          <w:rFonts w:asciiTheme="minorHAnsi" w:hAnsiTheme="minorHAnsi" w:cstheme="minorHAnsi"/>
          <w:b/>
          <w:sz w:val="26"/>
          <w:szCs w:val="26"/>
          <w:u w:val="single"/>
        </w:rPr>
        <w:t>How the FBC, Residential addresses enclosures:</w:t>
      </w:r>
      <w:r w:rsidRPr="00C24B68">
        <w:rPr>
          <w:rFonts w:asciiTheme="minorHAnsi" w:hAnsiTheme="minorHAnsi" w:cstheme="minorHAnsi"/>
          <w:sz w:val="26"/>
          <w:szCs w:val="26"/>
        </w:rPr>
        <w:t xml:space="preserve">  The FBC, Residential includes the basic, NFIP-consistent requirements for enclosed areas and walls below elevated </w:t>
      </w:r>
      <w:r w:rsidRPr="00C24B68">
        <w:rPr>
          <w:rFonts w:asciiTheme="minorHAnsi" w:hAnsiTheme="minorHAnsi" w:cstheme="minorHAnsi"/>
          <w:sz w:val="26"/>
          <w:szCs w:val="26"/>
        </w:rPr>
        <w:lastRenderedPageBreak/>
        <w:t>dwellings.  Requirements for all flood zones are in R322.1, requirements for Zone A are in R322.2, and requirements for Zone V are in R322.3.</w:t>
      </w:r>
      <w:r w:rsidR="00ED3394" w:rsidRPr="00C24B68">
        <w:rPr>
          <w:rFonts w:asciiTheme="minorHAnsi" w:hAnsiTheme="minorHAnsi" w:cstheme="minorHAnsi"/>
          <w:sz w:val="26"/>
          <w:szCs w:val="26"/>
        </w:rPr>
        <w:t xml:space="preserve"> </w:t>
      </w:r>
      <w:r w:rsidR="00AB0A89" w:rsidRPr="00C24B68">
        <w:rPr>
          <w:rFonts w:asciiTheme="minorHAnsi" w:hAnsiTheme="minorHAnsi" w:cstheme="minorHAnsi"/>
          <w:sz w:val="26"/>
          <w:szCs w:val="26"/>
        </w:rPr>
        <w:t xml:space="preserve"> </w:t>
      </w:r>
      <w:r w:rsidR="00ED3394" w:rsidRPr="00C24B68">
        <w:rPr>
          <w:rFonts w:asciiTheme="minorHAnsi" w:hAnsiTheme="minorHAnsi" w:cstheme="minorHAnsi"/>
          <w:sz w:val="26"/>
          <w:szCs w:val="26"/>
        </w:rPr>
        <w:t>The 6</w:t>
      </w:r>
      <w:r w:rsidR="00ED3394" w:rsidRPr="00C24B68">
        <w:rPr>
          <w:rFonts w:asciiTheme="minorHAnsi" w:hAnsiTheme="minorHAnsi" w:cstheme="minorHAnsi"/>
          <w:sz w:val="26"/>
          <w:szCs w:val="26"/>
          <w:vertAlign w:val="superscript"/>
        </w:rPr>
        <w:t>th</w:t>
      </w:r>
      <w:r w:rsidR="00ED3394" w:rsidRPr="00C24B68">
        <w:rPr>
          <w:rFonts w:asciiTheme="minorHAnsi" w:hAnsiTheme="minorHAnsi" w:cstheme="minorHAnsi"/>
          <w:sz w:val="26"/>
          <w:szCs w:val="26"/>
        </w:rPr>
        <w:t xml:space="preserve"> Edition FBC, R will treat CAZ like Zone V</w:t>
      </w:r>
      <w:r w:rsidR="00761CDE" w:rsidRPr="00C24B68">
        <w:rPr>
          <w:rFonts w:asciiTheme="minorHAnsi" w:hAnsiTheme="minorHAnsi" w:cstheme="minorHAnsi"/>
          <w:sz w:val="26"/>
          <w:szCs w:val="26"/>
        </w:rPr>
        <w:t>, with an exception that permits backfilled stemwalls</w:t>
      </w:r>
      <w:r w:rsidR="00ED3394" w:rsidRPr="00C24B68">
        <w:rPr>
          <w:rFonts w:asciiTheme="minorHAnsi" w:hAnsiTheme="minorHAnsi" w:cstheme="minorHAnsi"/>
          <w:sz w:val="26"/>
          <w:szCs w:val="26"/>
        </w:rPr>
        <w:t>.</w:t>
      </w:r>
    </w:p>
    <w:p w14:paraId="20CF5B01" w14:textId="7E7DA150" w:rsidR="004722B9" w:rsidRPr="00C24B68" w:rsidRDefault="004722B9" w:rsidP="002A1805">
      <w:pPr>
        <w:rPr>
          <w:rFonts w:asciiTheme="minorHAnsi" w:hAnsiTheme="minorHAnsi" w:cstheme="minorHAnsi"/>
          <w:sz w:val="26"/>
          <w:szCs w:val="26"/>
        </w:rPr>
      </w:pPr>
      <w:r w:rsidRPr="00C24B68">
        <w:rPr>
          <w:rFonts w:asciiTheme="minorHAnsi" w:hAnsiTheme="minorHAnsi" w:cstheme="minorHAnsi"/>
          <w:b/>
          <w:sz w:val="26"/>
          <w:szCs w:val="26"/>
          <w:u w:val="single"/>
        </w:rPr>
        <w:t>How the FBC, Building addresses enclosures by reference to ASCE 24:</w:t>
      </w:r>
      <w:r w:rsidRPr="00C24B68">
        <w:rPr>
          <w:rFonts w:asciiTheme="minorHAnsi" w:hAnsiTheme="minorHAnsi" w:cstheme="minorHAnsi"/>
          <w:sz w:val="26"/>
          <w:szCs w:val="26"/>
        </w:rPr>
        <w:t xml:space="preserve">  The FBC, Building, by reference to ASCE 24, includes the basic, NFIP-consistent requirements for enclosed areas and walls below elevated buildings.  Requirements for enclosures under buildings in Zone A are in ASCE 24 </w:t>
      </w:r>
      <w:r w:rsidR="003D6D43" w:rsidRPr="00C24B68">
        <w:rPr>
          <w:rFonts w:asciiTheme="minorHAnsi" w:hAnsiTheme="minorHAnsi" w:cstheme="minorHAnsi"/>
          <w:sz w:val="26"/>
          <w:szCs w:val="26"/>
        </w:rPr>
        <w:t>Section 2.6</w:t>
      </w:r>
      <w:r w:rsidRPr="00C24B68">
        <w:rPr>
          <w:rFonts w:asciiTheme="minorHAnsi" w:hAnsiTheme="minorHAnsi" w:cstheme="minorHAnsi"/>
          <w:sz w:val="26"/>
          <w:szCs w:val="26"/>
        </w:rPr>
        <w:t xml:space="preserve"> and requirements for Zone V </w:t>
      </w:r>
      <w:r w:rsidR="00ED3394" w:rsidRPr="00C24B68">
        <w:rPr>
          <w:rFonts w:asciiTheme="minorHAnsi" w:hAnsiTheme="minorHAnsi" w:cstheme="minorHAnsi"/>
          <w:sz w:val="26"/>
          <w:szCs w:val="26"/>
        </w:rPr>
        <w:t xml:space="preserve">and CAZ </w:t>
      </w:r>
      <w:r w:rsidRPr="00C24B68">
        <w:rPr>
          <w:rFonts w:asciiTheme="minorHAnsi" w:hAnsiTheme="minorHAnsi" w:cstheme="minorHAnsi"/>
          <w:sz w:val="26"/>
          <w:szCs w:val="26"/>
        </w:rPr>
        <w:t xml:space="preserve">are in ASCE 24 </w:t>
      </w:r>
      <w:r w:rsidR="003D6D43" w:rsidRPr="00C24B68">
        <w:rPr>
          <w:rFonts w:asciiTheme="minorHAnsi" w:hAnsiTheme="minorHAnsi" w:cstheme="minorHAnsi"/>
          <w:sz w:val="26"/>
          <w:szCs w:val="26"/>
        </w:rPr>
        <w:t>Section 4.6</w:t>
      </w:r>
      <w:r w:rsidRPr="00C24B68">
        <w:rPr>
          <w:rFonts w:asciiTheme="minorHAnsi" w:hAnsiTheme="minorHAnsi" w:cstheme="minorHAnsi"/>
          <w:sz w:val="26"/>
          <w:szCs w:val="26"/>
        </w:rPr>
        <w:t>.</w:t>
      </w:r>
    </w:p>
    <w:p w14:paraId="19556061" w14:textId="77777777" w:rsidR="002332D2" w:rsidRPr="00C24B68" w:rsidRDefault="002332D2" w:rsidP="004722B9">
      <w:pPr>
        <w:ind w:right="432"/>
        <w:rPr>
          <w:rFonts w:asciiTheme="minorHAnsi" w:hAnsiTheme="minorHAnsi" w:cstheme="minorHAnsi"/>
          <w:sz w:val="26"/>
          <w:szCs w:val="26"/>
        </w:rPr>
      </w:pPr>
    </w:p>
    <w:p w14:paraId="7B5F1AEA" w14:textId="77777777" w:rsidR="00265605" w:rsidRPr="00C24B68" w:rsidRDefault="00265605" w:rsidP="004722B9">
      <w:pPr>
        <w:ind w:right="432"/>
        <w:rPr>
          <w:rFonts w:asciiTheme="minorHAnsi" w:hAnsiTheme="minorHAnsi" w:cstheme="minorHAnsi"/>
          <w:b/>
          <w:sz w:val="26"/>
          <w:szCs w:val="26"/>
        </w:rPr>
      </w:pPr>
      <w:r w:rsidRPr="00C24B68">
        <w:rPr>
          <w:rFonts w:asciiTheme="minorHAnsi" w:hAnsiTheme="minorHAnsi" w:cstheme="minorHAnsi"/>
          <w:b/>
          <w:sz w:val="26"/>
          <w:szCs w:val="26"/>
        </w:rPr>
        <w:t>INSTRUCTIONS.</w:t>
      </w:r>
    </w:p>
    <w:p w14:paraId="0A986D42" w14:textId="77777777" w:rsidR="00772379" w:rsidRPr="00C24B68" w:rsidRDefault="00655592" w:rsidP="0067744E">
      <w:pPr>
        <w:rPr>
          <w:rFonts w:asciiTheme="minorHAnsi" w:hAnsiTheme="minorHAnsi" w:cstheme="minorHAnsi"/>
          <w:b/>
          <w:i/>
          <w:sz w:val="26"/>
          <w:szCs w:val="26"/>
        </w:rPr>
      </w:pPr>
      <w:r w:rsidRPr="00C24B68">
        <w:rPr>
          <w:rFonts w:asciiTheme="minorHAnsi" w:hAnsiTheme="minorHAnsi" w:cstheme="minorHAnsi"/>
          <w:b/>
          <w:i/>
          <w:sz w:val="26"/>
          <w:szCs w:val="26"/>
        </w:rPr>
        <w:t xml:space="preserve">If your intent is to apply </w:t>
      </w:r>
      <w:r w:rsidR="00A551F7" w:rsidRPr="00C24B68">
        <w:rPr>
          <w:rFonts w:asciiTheme="minorHAnsi" w:hAnsiTheme="minorHAnsi" w:cstheme="minorHAnsi"/>
          <w:b/>
          <w:i/>
          <w:sz w:val="26"/>
          <w:szCs w:val="26"/>
        </w:rPr>
        <w:t xml:space="preserve">a limitation </w:t>
      </w:r>
      <w:r w:rsidRPr="00C24B68">
        <w:rPr>
          <w:rFonts w:asciiTheme="minorHAnsi" w:hAnsiTheme="minorHAnsi" w:cstheme="minorHAnsi"/>
          <w:b/>
          <w:i/>
          <w:sz w:val="26"/>
          <w:szCs w:val="26"/>
        </w:rPr>
        <w:t xml:space="preserve">ONLY </w:t>
      </w:r>
      <w:r w:rsidR="00A551F7" w:rsidRPr="00C24B68">
        <w:rPr>
          <w:rFonts w:asciiTheme="minorHAnsi" w:hAnsiTheme="minorHAnsi" w:cstheme="minorHAnsi"/>
          <w:b/>
          <w:i/>
          <w:sz w:val="26"/>
          <w:szCs w:val="26"/>
        </w:rPr>
        <w:t xml:space="preserve">to </w:t>
      </w:r>
      <w:r w:rsidRPr="00C24B68">
        <w:rPr>
          <w:rFonts w:asciiTheme="minorHAnsi" w:hAnsiTheme="minorHAnsi" w:cstheme="minorHAnsi"/>
          <w:b/>
          <w:i/>
          <w:sz w:val="26"/>
          <w:szCs w:val="26"/>
        </w:rPr>
        <w:t>dwellings, then where you see {select one: buildings / dwelling}, pick “dwellings” and then show only the code amendment(s) for the FBC, Residential.</w:t>
      </w:r>
    </w:p>
    <w:p w14:paraId="14A44656" w14:textId="17CF831A" w:rsidR="00655592" w:rsidRPr="00C24B68" w:rsidRDefault="00CF2AE9" w:rsidP="0067744E">
      <w:pPr>
        <w:rPr>
          <w:rFonts w:asciiTheme="minorHAnsi" w:hAnsiTheme="minorHAnsi" w:cstheme="minorHAnsi"/>
          <w:b/>
          <w:i/>
          <w:sz w:val="26"/>
          <w:szCs w:val="26"/>
        </w:rPr>
      </w:pPr>
      <w:r w:rsidRPr="00C24B68">
        <w:rPr>
          <w:rFonts w:asciiTheme="minorHAnsi" w:hAnsiTheme="minorHAnsi" w:cstheme="minorHAnsi"/>
          <w:b/>
          <w:i/>
          <w:sz w:val="26"/>
          <w:szCs w:val="26"/>
        </w:rPr>
        <w:t>S</w:t>
      </w:r>
      <w:r w:rsidR="00655592" w:rsidRPr="00C24B68">
        <w:rPr>
          <w:rFonts w:asciiTheme="minorHAnsi" w:hAnsiTheme="minorHAnsi" w:cstheme="minorHAnsi"/>
          <w:b/>
          <w:i/>
          <w:sz w:val="26"/>
          <w:szCs w:val="26"/>
        </w:rPr>
        <w:t>ubmit your draft ordinance</w:t>
      </w:r>
      <w:r w:rsidR="00454989" w:rsidRPr="00C24B68">
        <w:rPr>
          <w:rFonts w:asciiTheme="minorHAnsi" w:hAnsiTheme="minorHAnsi" w:cstheme="minorHAnsi"/>
          <w:b/>
          <w:i/>
          <w:sz w:val="26"/>
          <w:szCs w:val="26"/>
        </w:rPr>
        <w:t xml:space="preserve"> (in &lt;</w:t>
      </w:r>
      <w:r w:rsidR="00454989" w:rsidRPr="00C24B68">
        <w:rPr>
          <w:rFonts w:asciiTheme="minorHAnsi" w:hAnsiTheme="minorHAnsi" w:cstheme="minorHAnsi"/>
          <w:b/>
          <w:i/>
          <w:color w:val="FF0000"/>
          <w:sz w:val="26"/>
          <w:szCs w:val="26"/>
        </w:rPr>
        <w:t>track changes</w:t>
      </w:r>
      <w:r w:rsidR="00454989" w:rsidRPr="00C24B68">
        <w:rPr>
          <w:rFonts w:asciiTheme="minorHAnsi" w:hAnsiTheme="minorHAnsi" w:cstheme="minorHAnsi"/>
          <w:b/>
          <w:i/>
          <w:sz w:val="26"/>
          <w:szCs w:val="26"/>
        </w:rPr>
        <w:t>&gt;)</w:t>
      </w:r>
      <w:r w:rsidR="00A810CC" w:rsidRPr="00C24B68">
        <w:rPr>
          <w:rFonts w:asciiTheme="minorHAnsi" w:hAnsiTheme="minorHAnsi" w:cstheme="minorHAnsi"/>
          <w:b/>
          <w:i/>
          <w:sz w:val="26"/>
          <w:szCs w:val="26"/>
        </w:rPr>
        <w:t xml:space="preserve"> to Technical Support </w:t>
      </w:r>
      <w:hyperlink r:id="rId8" w:history="1">
        <w:r w:rsidR="00454989" w:rsidRPr="00C24B68">
          <w:rPr>
            <w:rStyle w:val="Hyperlink"/>
            <w:rFonts w:asciiTheme="minorHAnsi" w:hAnsiTheme="minorHAnsi" w:cstheme="minorHAnsi"/>
            <w:b/>
            <w:i/>
            <w:sz w:val="26"/>
            <w:szCs w:val="26"/>
          </w:rPr>
          <w:t>flood.ordinance@em.myflorida.com</w:t>
        </w:r>
      </w:hyperlink>
      <w:r w:rsidR="00454989" w:rsidRPr="00C24B68">
        <w:rPr>
          <w:rFonts w:asciiTheme="minorHAnsi" w:hAnsiTheme="minorHAnsi" w:cstheme="minorHAnsi"/>
          <w:b/>
          <w:i/>
          <w:sz w:val="26"/>
          <w:szCs w:val="26"/>
        </w:rPr>
        <w:t xml:space="preserve"> </w:t>
      </w:r>
      <w:r w:rsidR="00655592" w:rsidRPr="00C24B68">
        <w:rPr>
          <w:rFonts w:asciiTheme="minorHAnsi" w:hAnsiTheme="minorHAnsi" w:cstheme="minorHAnsi"/>
          <w:b/>
          <w:i/>
          <w:sz w:val="26"/>
          <w:szCs w:val="26"/>
        </w:rPr>
        <w:t xml:space="preserve">for review well in advance of your first reading.  </w:t>
      </w:r>
    </w:p>
    <w:p w14:paraId="7D2AFE0C" w14:textId="77777777" w:rsidR="00655592" w:rsidRPr="00C24B68" w:rsidRDefault="00655592" w:rsidP="0067744E">
      <w:pPr>
        <w:rPr>
          <w:rFonts w:asciiTheme="minorHAnsi" w:hAnsiTheme="minorHAnsi" w:cstheme="minorHAnsi"/>
          <w:b/>
          <w:i/>
          <w:sz w:val="26"/>
          <w:szCs w:val="26"/>
        </w:rPr>
      </w:pPr>
    </w:p>
    <w:p w14:paraId="75610406" w14:textId="14133DA3" w:rsidR="00D61023" w:rsidRPr="00C24B68" w:rsidRDefault="00FB3281" w:rsidP="00D61023">
      <w:pPr>
        <w:rPr>
          <w:rFonts w:asciiTheme="minorHAnsi" w:hAnsiTheme="minorHAnsi" w:cstheme="minorHAnsi"/>
          <w:b/>
          <w:sz w:val="26"/>
          <w:szCs w:val="26"/>
          <w:u w:val="single"/>
        </w:rPr>
      </w:pPr>
      <w:r w:rsidRPr="00C24B68">
        <w:rPr>
          <w:rFonts w:asciiTheme="minorHAnsi" w:hAnsiTheme="minorHAnsi" w:cstheme="minorHAnsi"/>
          <w:b/>
          <w:sz w:val="26"/>
          <w:szCs w:val="26"/>
          <w:u w:val="single"/>
        </w:rPr>
        <w:t>ALTERNATIVE</w:t>
      </w:r>
      <w:r w:rsidR="00D61023" w:rsidRPr="00C24B68">
        <w:rPr>
          <w:rFonts w:asciiTheme="minorHAnsi" w:hAnsiTheme="minorHAnsi" w:cstheme="minorHAnsi"/>
          <w:b/>
          <w:sz w:val="26"/>
          <w:szCs w:val="26"/>
          <w:u w:val="single"/>
        </w:rPr>
        <w:t xml:space="preserve"> </w:t>
      </w:r>
      <w:r w:rsidR="001A6887" w:rsidRPr="00C24B68">
        <w:rPr>
          <w:rFonts w:asciiTheme="minorHAnsi" w:hAnsiTheme="minorHAnsi" w:cstheme="minorHAnsi"/>
          <w:b/>
          <w:sz w:val="26"/>
          <w:szCs w:val="26"/>
          <w:u w:val="single"/>
        </w:rPr>
        <w:t>A</w:t>
      </w:r>
      <w:r w:rsidR="00D61023" w:rsidRPr="00C24B68">
        <w:rPr>
          <w:rFonts w:asciiTheme="minorHAnsi" w:hAnsiTheme="minorHAnsi" w:cstheme="minorHAnsi"/>
          <w:b/>
          <w:sz w:val="26"/>
          <w:szCs w:val="26"/>
          <w:u w:val="single"/>
        </w:rPr>
        <w:t xml:space="preserve">.  </w:t>
      </w:r>
      <w:r w:rsidR="00DA7936" w:rsidRPr="00C24B68">
        <w:rPr>
          <w:rFonts w:asciiTheme="minorHAnsi" w:hAnsiTheme="minorHAnsi" w:cstheme="minorHAnsi"/>
          <w:b/>
          <w:sz w:val="26"/>
          <w:szCs w:val="26"/>
          <w:u w:val="single"/>
        </w:rPr>
        <w:t xml:space="preserve">Use this </w:t>
      </w:r>
      <w:r w:rsidR="00AB0A89" w:rsidRPr="00C24B68">
        <w:rPr>
          <w:rFonts w:asciiTheme="minorHAnsi" w:hAnsiTheme="minorHAnsi" w:cstheme="minorHAnsi"/>
          <w:b/>
          <w:sz w:val="26"/>
          <w:szCs w:val="26"/>
          <w:u w:val="single"/>
        </w:rPr>
        <w:t xml:space="preserve">set of changes </w:t>
      </w:r>
      <w:r w:rsidR="00DA7936" w:rsidRPr="00C24B68">
        <w:rPr>
          <w:rFonts w:asciiTheme="minorHAnsi" w:hAnsiTheme="minorHAnsi" w:cstheme="minorHAnsi"/>
          <w:b/>
          <w:sz w:val="26"/>
          <w:szCs w:val="26"/>
          <w:u w:val="single"/>
        </w:rPr>
        <w:t xml:space="preserve">to </w:t>
      </w:r>
      <w:r w:rsidRPr="00C24B68">
        <w:rPr>
          <w:rFonts w:asciiTheme="minorHAnsi" w:hAnsiTheme="minorHAnsi" w:cstheme="minorHAnsi"/>
          <w:b/>
          <w:sz w:val="26"/>
          <w:szCs w:val="26"/>
          <w:u w:val="single"/>
        </w:rPr>
        <w:t xml:space="preserve">prohibit </w:t>
      </w:r>
      <w:r w:rsidR="00DA7936" w:rsidRPr="00C24B68">
        <w:rPr>
          <w:rFonts w:asciiTheme="minorHAnsi" w:hAnsiTheme="minorHAnsi" w:cstheme="minorHAnsi"/>
          <w:b/>
          <w:sz w:val="26"/>
          <w:szCs w:val="26"/>
          <w:u w:val="single"/>
        </w:rPr>
        <w:t>partitioning of enclosures</w:t>
      </w:r>
      <w:r w:rsidRPr="00C24B68">
        <w:rPr>
          <w:rFonts w:asciiTheme="minorHAnsi" w:hAnsiTheme="minorHAnsi" w:cstheme="minorHAnsi"/>
          <w:b/>
          <w:sz w:val="26"/>
          <w:szCs w:val="26"/>
          <w:u w:val="single"/>
        </w:rPr>
        <w:t xml:space="preserve"> under elevated </w:t>
      </w:r>
      <w:r w:rsidR="004722B9" w:rsidRPr="00C24B68">
        <w:rPr>
          <w:rFonts w:asciiTheme="minorHAnsi" w:hAnsiTheme="minorHAnsi" w:cstheme="minorHAnsi"/>
          <w:b/>
          <w:sz w:val="26"/>
          <w:szCs w:val="26"/>
          <w:u w:val="single"/>
        </w:rPr>
        <w:t>buildings</w:t>
      </w:r>
      <w:r w:rsidR="00655592" w:rsidRPr="00C24B68">
        <w:rPr>
          <w:rFonts w:asciiTheme="minorHAnsi" w:hAnsiTheme="minorHAnsi" w:cstheme="minorHAnsi"/>
          <w:b/>
          <w:sz w:val="26"/>
          <w:szCs w:val="26"/>
          <w:u w:val="single"/>
        </w:rPr>
        <w:t>/dwellings</w:t>
      </w:r>
      <w:r w:rsidR="006B1A03" w:rsidRPr="00C24B68">
        <w:rPr>
          <w:rFonts w:asciiTheme="minorHAnsi" w:hAnsiTheme="minorHAnsi" w:cstheme="minorHAnsi"/>
          <w:b/>
          <w:sz w:val="26"/>
          <w:szCs w:val="26"/>
          <w:u w:val="single"/>
        </w:rPr>
        <w:t xml:space="preserve"> (with option to also limit access doors)</w:t>
      </w:r>
      <w:r w:rsidR="00DA7936" w:rsidRPr="00C24B68">
        <w:rPr>
          <w:rFonts w:asciiTheme="minorHAnsi" w:hAnsiTheme="minorHAnsi" w:cstheme="minorHAnsi"/>
          <w:b/>
          <w:sz w:val="26"/>
          <w:szCs w:val="26"/>
          <w:u w:val="single"/>
        </w:rPr>
        <w:t>.</w:t>
      </w:r>
      <w:r w:rsidR="00D61023" w:rsidRPr="00C24B68">
        <w:rPr>
          <w:rFonts w:asciiTheme="minorHAnsi" w:hAnsiTheme="minorHAnsi" w:cstheme="minorHAnsi"/>
          <w:b/>
          <w:sz w:val="26"/>
          <w:szCs w:val="26"/>
          <w:u w:val="single"/>
        </w:rPr>
        <w:t xml:space="preserve"> </w:t>
      </w:r>
    </w:p>
    <w:p w14:paraId="25E44927" w14:textId="4312CFD2" w:rsidR="00D61023" w:rsidRPr="00C24B68" w:rsidRDefault="00D61023" w:rsidP="00D61023">
      <w:pPr>
        <w:pStyle w:val="ListParagraph"/>
        <w:numPr>
          <w:ilvl w:val="0"/>
          <w:numId w:val="4"/>
        </w:numPr>
        <w:rPr>
          <w:rFonts w:asciiTheme="minorHAnsi" w:hAnsiTheme="minorHAnsi" w:cstheme="minorHAnsi"/>
          <w:b/>
          <w:i/>
          <w:sz w:val="26"/>
          <w:szCs w:val="26"/>
        </w:rPr>
      </w:pPr>
      <w:r w:rsidRPr="00C24B68">
        <w:rPr>
          <w:rFonts w:asciiTheme="minorHAnsi" w:hAnsiTheme="minorHAnsi" w:cstheme="minorHAnsi"/>
          <w:i/>
          <w:sz w:val="26"/>
          <w:szCs w:val="26"/>
        </w:rPr>
        <w:t xml:space="preserve">To apply in only Zone V, the Whereas clause should be modified to replace “flood hazard areas” with “coastal high hazard areas” and then use only the text </w:t>
      </w:r>
      <w:r w:rsidR="00341F78" w:rsidRPr="00C24B68">
        <w:rPr>
          <w:rFonts w:asciiTheme="minorHAnsi" w:hAnsiTheme="minorHAnsi" w:cstheme="minorHAnsi"/>
          <w:i/>
          <w:sz w:val="26"/>
          <w:szCs w:val="26"/>
        </w:rPr>
        <w:t xml:space="preserve">modifications </w:t>
      </w:r>
      <w:r w:rsidRPr="00C24B68">
        <w:rPr>
          <w:rFonts w:asciiTheme="minorHAnsi" w:hAnsiTheme="minorHAnsi" w:cstheme="minorHAnsi"/>
          <w:i/>
          <w:sz w:val="26"/>
          <w:szCs w:val="26"/>
        </w:rPr>
        <w:t xml:space="preserve">for R322.3.4 and R322.3.5.  </w:t>
      </w:r>
    </w:p>
    <w:p w14:paraId="41D71118" w14:textId="77777777" w:rsidR="00101AEF" w:rsidRPr="00C24B68" w:rsidRDefault="00AA11C6" w:rsidP="00101AEF">
      <w:pPr>
        <w:rPr>
          <w:rFonts w:asciiTheme="minorHAnsi" w:hAnsiTheme="minorHAnsi" w:cstheme="minorHAnsi"/>
          <w:i/>
          <w:sz w:val="26"/>
          <w:szCs w:val="26"/>
        </w:rPr>
      </w:pPr>
      <w:r w:rsidRPr="00C24B68">
        <w:rPr>
          <w:rFonts w:asciiTheme="minorHAnsi" w:hAnsiTheme="minorHAnsi" w:cstheme="minorHAnsi"/>
          <w:b/>
          <w:i/>
          <w:sz w:val="26"/>
          <w:szCs w:val="26"/>
        </w:rPr>
        <w:t xml:space="preserve">Step </w:t>
      </w:r>
      <w:r w:rsidR="001A6887" w:rsidRPr="00C24B68">
        <w:rPr>
          <w:rFonts w:asciiTheme="minorHAnsi" w:hAnsiTheme="minorHAnsi" w:cstheme="minorHAnsi"/>
          <w:b/>
          <w:i/>
          <w:sz w:val="26"/>
          <w:szCs w:val="26"/>
        </w:rPr>
        <w:t>A</w:t>
      </w:r>
      <w:r w:rsidR="00F36ED8" w:rsidRPr="00C24B68">
        <w:rPr>
          <w:rFonts w:asciiTheme="minorHAnsi" w:hAnsiTheme="minorHAnsi" w:cstheme="minorHAnsi"/>
          <w:b/>
          <w:i/>
          <w:sz w:val="26"/>
          <w:szCs w:val="26"/>
        </w:rPr>
        <w:t>-</w:t>
      </w:r>
      <w:r w:rsidRPr="00C24B68">
        <w:rPr>
          <w:rFonts w:asciiTheme="minorHAnsi" w:hAnsiTheme="minorHAnsi" w:cstheme="minorHAnsi"/>
          <w:b/>
          <w:i/>
          <w:sz w:val="26"/>
          <w:szCs w:val="26"/>
        </w:rPr>
        <w:t>1.</w:t>
      </w:r>
      <w:r w:rsidRPr="00C24B68">
        <w:rPr>
          <w:rFonts w:asciiTheme="minorHAnsi" w:hAnsiTheme="minorHAnsi" w:cstheme="minorHAnsi"/>
          <w:i/>
          <w:sz w:val="26"/>
          <w:szCs w:val="26"/>
        </w:rPr>
        <w:t xml:space="preserve">  See the General Instructions to select the appropriate Whereas clause(s).   Insert the following brief description of the higher standard: </w:t>
      </w:r>
    </w:p>
    <w:tbl>
      <w:tblPr>
        <w:tblStyle w:val="TableGrid"/>
        <w:tblW w:w="0" w:type="auto"/>
        <w:tblInd w:w="198" w:type="dxa"/>
        <w:tblLook w:val="04A0" w:firstRow="1" w:lastRow="0" w:firstColumn="1" w:lastColumn="0" w:noHBand="0" w:noVBand="1"/>
      </w:tblPr>
      <w:tblGrid>
        <w:gridCol w:w="9152"/>
      </w:tblGrid>
      <w:tr w:rsidR="00101AEF" w14:paraId="6F83347D" w14:textId="77777777" w:rsidTr="00F15D66">
        <w:tc>
          <w:tcPr>
            <w:tcW w:w="9270" w:type="dxa"/>
          </w:tcPr>
          <w:p w14:paraId="72B79AD6" w14:textId="41305D3F" w:rsidR="00101AEF" w:rsidRPr="00C24B68" w:rsidRDefault="00101AEF" w:rsidP="00C24B68">
            <w:pPr>
              <w:autoSpaceDE w:val="0"/>
              <w:autoSpaceDN w:val="0"/>
              <w:adjustRightInd w:val="0"/>
              <w:rPr>
                <w:rFonts w:ascii="Arial" w:eastAsia="Calibri" w:hAnsi="Arial" w:cs="Arial"/>
                <w:sz w:val="22"/>
                <w:szCs w:val="22"/>
                <w:u w:val="single"/>
              </w:rPr>
            </w:pPr>
            <w:r w:rsidRPr="00C24B68">
              <w:rPr>
                <w:rFonts w:ascii="Arial" w:eastAsia="Calibri" w:hAnsi="Arial" w:cs="Arial"/>
                <w:sz w:val="22"/>
                <w:szCs w:val="22"/>
                <w:u w:val="single"/>
              </w:rPr>
              <w:t xml:space="preserve">limit partitioning of enclosed areas below elevated </w:t>
            </w:r>
            <w:r w:rsidRPr="00C24B68">
              <w:rPr>
                <w:rFonts w:ascii="Arial" w:eastAsia="Calibri" w:hAnsi="Arial" w:cs="Arial"/>
                <w:b/>
                <w:sz w:val="22"/>
                <w:szCs w:val="22"/>
                <w:u w:val="single"/>
              </w:rPr>
              <w:t>{select one: buildings / dwellings}</w:t>
            </w:r>
            <w:r w:rsidRPr="00C24B68">
              <w:rPr>
                <w:rFonts w:ascii="Arial" w:eastAsia="Calibri" w:hAnsi="Arial" w:cs="Arial"/>
                <w:sz w:val="22"/>
                <w:szCs w:val="22"/>
                <w:u w:val="single"/>
              </w:rPr>
              <w:t xml:space="preserve">   </w:t>
            </w:r>
          </w:p>
          <w:p w14:paraId="08BBEAC6" w14:textId="77777777" w:rsidR="00101AEF" w:rsidRPr="00C24B68" w:rsidRDefault="00101AEF" w:rsidP="00C24B68">
            <w:pPr>
              <w:autoSpaceDE w:val="0"/>
              <w:autoSpaceDN w:val="0"/>
              <w:adjustRightInd w:val="0"/>
              <w:rPr>
                <w:i/>
                <w:sz w:val="22"/>
                <w:szCs w:val="22"/>
              </w:rPr>
            </w:pPr>
            <w:r w:rsidRPr="00C24B68">
              <w:rPr>
                <w:i/>
                <w:sz w:val="22"/>
                <w:szCs w:val="22"/>
              </w:rPr>
              <w:t xml:space="preserve">Option to also limit access:  </w:t>
            </w:r>
          </w:p>
          <w:p w14:paraId="2C2A581E" w14:textId="77761B37" w:rsidR="00101AEF" w:rsidRDefault="00101AEF" w:rsidP="00C24B68">
            <w:pPr>
              <w:autoSpaceDE w:val="0"/>
              <w:autoSpaceDN w:val="0"/>
              <w:adjustRightInd w:val="0"/>
              <w:rPr>
                <w:rFonts w:ascii="Arial" w:hAnsi="Arial" w:cs="Arial"/>
              </w:rPr>
            </w:pPr>
            <w:r w:rsidRPr="00C24B68">
              <w:rPr>
                <w:rFonts w:ascii="Arial" w:eastAsia="Calibri" w:hAnsi="Arial" w:cs="Arial"/>
                <w:sz w:val="22"/>
                <w:szCs w:val="22"/>
                <w:u w:val="single"/>
              </w:rPr>
              <w:t xml:space="preserve">limit partitioning of enclosed areas below elevated </w:t>
            </w:r>
            <w:r w:rsidRPr="00C24B68">
              <w:rPr>
                <w:rFonts w:ascii="Arial" w:eastAsia="Calibri" w:hAnsi="Arial" w:cs="Arial"/>
                <w:b/>
                <w:sz w:val="22"/>
                <w:szCs w:val="22"/>
                <w:u w:val="single"/>
              </w:rPr>
              <w:t>{select one: buildings / dwellings}</w:t>
            </w:r>
            <w:r w:rsidRPr="00C24B68">
              <w:rPr>
                <w:rFonts w:ascii="Arial" w:eastAsia="Calibri" w:hAnsi="Arial" w:cs="Arial"/>
                <w:b/>
                <w:i/>
                <w:sz w:val="22"/>
                <w:szCs w:val="22"/>
                <w:u w:val="single"/>
              </w:rPr>
              <w:t xml:space="preserve"> </w:t>
            </w:r>
            <w:r w:rsidRPr="00C24B68">
              <w:rPr>
                <w:rFonts w:ascii="Arial" w:eastAsia="Calibri" w:hAnsi="Arial" w:cs="Arial"/>
                <w:sz w:val="22"/>
                <w:szCs w:val="22"/>
                <w:u w:val="single"/>
              </w:rPr>
              <w:t>and to limit access to enclosed areas</w:t>
            </w:r>
            <w:r w:rsidRPr="006B1A03">
              <w:rPr>
                <w:rFonts w:ascii="Arial" w:eastAsia="Calibri" w:hAnsi="Arial" w:cs="Arial"/>
                <w:u w:val="single"/>
              </w:rPr>
              <w:t xml:space="preserve"> </w:t>
            </w:r>
            <w:r w:rsidRPr="00EB3BF4">
              <w:rPr>
                <w:rFonts w:ascii="Arial" w:eastAsia="Calibri" w:hAnsi="Arial" w:cs="Arial"/>
                <w:u w:val="single"/>
              </w:rPr>
              <w:t xml:space="preserve"> </w:t>
            </w:r>
          </w:p>
        </w:tc>
      </w:tr>
    </w:tbl>
    <w:p w14:paraId="17818517" w14:textId="77777777" w:rsidR="006B1A03" w:rsidRPr="00C24B68" w:rsidRDefault="006B1A03" w:rsidP="006B1A03">
      <w:pPr>
        <w:autoSpaceDE w:val="0"/>
        <w:autoSpaceDN w:val="0"/>
        <w:adjustRightInd w:val="0"/>
        <w:ind w:left="720"/>
        <w:rPr>
          <w:rFonts w:ascii="Arial" w:eastAsia="Calibri" w:hAnsi="Arial" w:cs="Arial"/>
          <w:sz w:val="26"/>
          <w:szCs w:val="26"/>
          <w:u w:val="single"/>
        </w:rPr>
      </w:pPr>
      <w:r w:rsidRPr="00C24B68">
        <w:rPr>
          <w:rFonts w:ascii="Arial" w:eastAsia="Calibri" w:hAnsi="Arial" w:cs="Arial"/>
          <w:sz w:val="26"/>
          <w:szCs w:val="26"/>
          <w:u w:val="single"/>
        </w:rPr>
        <w:t xml:space="preserve"> </w:t>
      </w:r>
    </w:p>
    <w:p w14:paraId="5EDB8990" w14:textId="614B343B" w:rsidR="00371926" w:rsidRPr="00C24B68" w:rsidRDefault="00A10D0A" w:rsidP="005E004A">
      <w:pPr>
        <w:autoSpaceDE w:val="0"/>
        <w:autoSpaceDN w:val="0"/>
        <w:adjustRightInd w:val="0"/>
        <w:rPr>
          <w:rFonts w:asciiTheme="minorHAnsi" w:eastAsia="Calibri" w:hAnsiTheme="minorHAnsi" w:cstheme="minorHAnsi"/>
          <w:i/>
          <w:sz w:val="26"/>
          <w:szCs w:val="26"/>
          <w:u w:val="single"/>
        </w:rPr>
      </w:pPr>
      <w:r w:rsidRPr="00C24B68">
        <w:rPr>
          <w:rFonts w:asciiTheme="minorHAnsi" w:hAnsiTheme="minorHAnsi" w:cstheme="minorHAnsi"/>
          <w:b/>
          <w:i/>
          <w:sz w:val="26"/>
          <w:szCs w:val="26"/>
        </w:rPr>
        <w:t xml:space="preserve">Step </w:t>
      </w:r>
      <w:r w:rsidR="001A6887" w:rsidRPr="00C24B68">
        <w:rPr>
          <w:rFonts w:asciiTheme="minorHAnsi" w:hAnsiTheme="minorHAnsi" w:cstheme="minorHAnsi"/>
          <w:b/>
          <w:i/>
          <w:sz w:val="26"/>
          <w:szCs w:val="26"/>
        </w:rPr>
        <w:t>A</w:t>
      </w:r>
      <w:r w:rsidR="00F36ED8" w:rsidRPr="00C24B68">
        <w:rPr>
          <w:rFonts w:asciiTheme="minorHAnsi" w:hAnsiTheme="minorHAnsi" w:cstheme="minorHAnsi"/>
          <w:b/>
          <w:i/>
          <w:sz w:val="26"/>
          <w:szCs w:val="26"/>
        </w:rPr>
        <w:t>-</w:t>
      </w:r>
      <w:r w:rsidRPr="00C24B68">
        <w:rPr>
          <w:rFonts w:asciiTheme="minorHAnsi" w:hAnsiTheme="minorHAnsi" w:cstheme="minorHAnsi"/>
          <w:b/>
          <w:i/>
          <w:sz w:val="26"/>
          <w:szCs w:val="26"/>
        </w:rPr>
        <w:t>2.</w:t>
      </w:r>
      <w:r w:rsidRPr="00C24B68">
        <w:rPr>
          <w:rFonts w:asciiTheme="minorHAnsi" w:hAnsiTheme="minorHAnsi" w:cstheme="minorHAnsi"/>
          <w:i/>
          <w:sz w:val="26"/>
          <w:szCs w:val="26"/>
        </w:rPr>
        <w:t xml:space="preserve">  Add a new S</w:t>
      </w:r>
      <w:r w:rsidR="000E6E45" w:rsidRPr="00C24B68">
        <w:rPr>
          <w:rFonts w:asciiTheme="minorHAnsi" w:hAnsiTheme="minorHAnsi" w:cstheme="minorHAnsi"/>
          <w:i/>
          <w:sz w:val="26"/>
          <w:szCs w:val="26"/>
        </w:rPr>
        <w:t>ECTION</w:t>
      </w:r>
      <w:r w:rsidRPr="00C24B68">
        <w:rPr>
          <w:rFonts w:asciiTheme="minorHAnsi" w:hAnsiTheme="minorHAnsi" w:cstheme="minorHAnsi"/>
          <w:i/>
          <w:sz w:val="26"/>
          <w:szCs w:val="26"/>
        </w:rPr>
        <w:t xml:space="preserve"> </w:t>
      </w:r>
      <w:r w:rsidR="005347C4" w:rsidRPr="00C24B68">
        <w:rPr>
          <w:rFonts w:asciiTheme="minorHAnsi" w:hAnsiTheme="minorHAnsi" w:cstheme="minorHAnsi"/>
          <w:i/>
          <w:sz w:val="26"/>
          <w:szCs w:val="26"/>
        </w:rPr>
        <w:t>3</w:t>
      </w:r>
      <w:r w:rsidRPr="00C24B68">
        <w:rPr>
          <w:rFonts w:asciiTheme="minorHAnsi" w:hAnsiTheme="minorHAnsi" w:cstheme="minorHAnsi"/>
          <w:i/>
          <w:sz w:val="26"/>
          <w:szCs w:val="26"/>
        </w:rPr>
        <w:t xml:space="preserve"> to the ordinance package to adopt local technical amendments to the FBC, Residential.  </w:t>
      </w:r>
      <w:r w:rsidR="00AB0A89" w:rsidRPr="00C24B68">
        <w:rPr>
          <w:rFonts w:asciiTheme="minorHAnsi" w:hAnsiTheme="minorHAnsi" w:cstheme="minorHAnsi"/>
          <w:i/>
          <w:sz w:val="26"/>
          <w:szCs w:val="26"/>
        </w:rPr>
        <w:t>Maintain strikethrough and underlining to denote changes to the FBC.</w:t>
      </w:r>
    </w:p>
    <w:tbl>
      <w:tblPr>
        <w:tblStyle w:val="TableGrid"/>
        <w:tblW w:w="0" w:type="auto"/>
        <w:tblInd w:w="198" w:type="dxa"/>
        <w:tblLook w:val="04A0" w:firstRow="1" w:lastRow="0" w:firstColumn="1" w:lastColumn="0" w:noHBand="0" w:noVBand="1"/>
      </w:tblPr>
      <w:tblGrid>
        <w:gridCol w:w="9152"/>
      </w:tblGrid>
      <w:tr w:rsidR="00371926" w:rsidRPr="00C24B68" w14:paraId="72B8DCEE" w14:textId="77777777" w:rsidTr="00C24B68">
        <w:trPr>
          <w:cantSplit/>
        </w:trPr>
        <w:tc>
          <w:tcPr>
            <w:tcW w:w="9270" w:type="dxa"/>
          </w:tcPr>
          <w:p w14:paraId="27393AB9" w14:textId="77777777" w:rsidR="005E004A" w:rsidRPr="00C24B68" w:rsidRDefault="005E004A" w:rsidP="005E004A">
            <w:pPr>
              <w:rPr>
                <w:rFonts w:ascii="Arial" w:hAnsi="Arial" w:cs="Arial"/>
                <w:b/>
                <w:i/>
                <w:sz w:val="22"/>
                <w:szCs w:val="22"/>
              </w:rPr>
            </w:pPr>
            <w:r w:rsidRPr="00C24B68">
              <w:rPr>
                <w:rFonts w:ascii="Arial" w:hAnsi="Arial" w:cs="Arial"/>
                <w:b/>
                <w:sz w:val="22"/>
                <w:szCs w:val="22"/>
              </w:rPr>
              <w:lastRenderedPageBreak/>
              <w:t xml:space="preserve">SECTION </w:t>
            </w:r>
            <w:r w:rsidR="005347C4" w:rsidRPr="00C24B68">
              <w:rPr>
                <w:rFonts w:ascii="Arial" w:hAnsi="Arial" w:cs="Arial"/>
                <w:b/>
                <w:sz w:val="22"/>
                <w:szCs w:val="22"/>
              </w:rPr>
              <w:t>3</w:t>
            </w:r>
            <w:r w:rsidRPr="00C24B68">
              <w:rPr>
                <w:rFonts w:ascii="Arial" w:hAnsi="Arial" w:cs="Arial"/>
                <w:b/>
                <w:sz w:val="22"/>
                <w:szCs w:val="22"/>
              </w:rPr>
              <w:t xml:space="preserve">.  The </w:t>
            </w:r>
            <w:r w:rsidRPr="00C24B68">
              <w:rPr>
                <w:rFonts w:ascii="Arial" w:hAnsi="Arial" w:cs="Arial"/>
                <w:b/>
                <w:i/>
                <w:sz w:val="22"/>
                <w:szCs w:val="22"/>
              </w:rPr>
              <w:t>Florida Building Code, Residential</w:t>
            </w:r>
            <w:r w:rsidRPr="00C24B68">
              <w:rPr>
                <w:rFonts w:ascii="Arial" w:hAnsi="Arial" w:cs="Arial"/>
                <w:b/>
                <w:sz w:val="22"/>
                <w:szCs w:val="22"/>
              </w:rPr>
              <w:t xml:space="preserve"> is hereby amended by the following technical amendments</w:t>
            </w:r>
            <w:r w:rsidRPr="00C24B68">
              <w:rPr>
                <w:rFonts w:ascii="Arial" w:hAnsi="Arial" w:cs="Arial"/>
                <w:b/>
                <w:i/>
                <w:sz w:val="22"/>
                <w:szCs w:val="22"/>
              </w:rPr>
              <w:t>.</w:t>
            </w:r>
            <w:r w:rsidRPr="00C24B68">
              <w:rPr>
                <w:rFonts w:ascii="Arial" w:hAnsi="Arial" w:cs="Arial"/>
                <w:b/>
                <w:sz w:val="22"/>
                <w:szCs w:val="22"/>
              </w:rPr>
              <w:t xml:space="preserve"> </w:t>
            </w:r>
          </w:p>
          <w:p w14:paraId="598E83C7" w14:textId="77777777" w:rsidR="005E004A" w:rsidRPr="00C24B68" w:rsidRDefault="005E004A" w:rsidP="005E004A">
            <w:pPr>
              <w:ind w:left="720"/>
              <w:rPr>
                <w:rFonts w:ascii="Arial" w:hAnsi="Arial" w:cs="Arial"/>
                <w:sz w:val="22"/>
                <w:szCs w:val="22"/>
              </w:rPr>
            </w:pPr>
            <w:r w:rsidRPr="00C24B68">
              <w:rPr>
                <w:rFonts w:ascii="Arial" w:hAnsi="Arial" w:cs="Arial"/>
                <w:b/>
                <w:sz w:val="22"/>
                <w:szCs w:val="22"/>
              </w:rPr>
              <w:t xml:space="preserve">R322.2.2 Enclosed areas below design flood elevation.  </w:t>
            </w:r>
            <w:r w:rsidRPr="00C24B68">
              <w:rPr>
                <w:rFonts w:ascii="Arial" w:hAnsi="Arial" w:cs="Arial"/>
                <w:sz w:val="22"/>
                <w:szCs w:val="22"/>
              </w:rPr>
              <w:t>Enclosed areas, including crawl spaces, that are below the design flood elevation shall:</w:t>
            </w:r>
          </w:p>
          <w:p w14:paraId="4B624874" w14:textId="73056EC1" w:rsidR="005E004A" w:rsidRPr="00C24B68" w:rsidRDefault="005E004A" w:rsidP="005E004A">
            <w:pPr>
              <w:tabs>
                <w:tab w:val="left" w:pos="432"/>
              </w:tabs>
              <w:ind w:left="1800"/>
              <w:rPr>
                <w:rFonts w:ascii="Arial" w:hAnsi="Arial" w:cs="Arial"/>
                <w:sz w:val="22"/>
                <w:szCs w:val="22"/>
              </w:rPr>
            </w:pPr>
            <w:r w:rsidRPr="00C24B68">
              <w:rPr>
                <w:rFonts w:ascii="Arial" w:hAnsi="Arial" w:cs="Arial"/>
                <w:sz w:val="22"/>
                <w:szCs w:val="22"/>
              </w:rPr>
              <w:t>1.</w:t>
            </w:r>
            <w:r w:rsidRPr="00C24B68">
              <w:rPr>
                <w:rFonts w:ascii="Arial" w:hAnsi="Arial" w:cs="Arial"/>
                <w:sz w:val="22"/>
                <w:szCs w:val="22"/>
              </w:rPr>
              <w:tab/>
              <w:t xml:space="preserve">Be used solely for parking of vehicles, building access or storage. </w:t>
            </w:r>
            <w:r w:rsidRPr="00C24B68">
              <w:rPr>
                <w:rFonts w:ascii="Arial" w:hAnsi="Arial" w:cs="Arial"/>
                <w:sz w:val="22"/>
                <w:szCs w:val="22"/>
                <w:u w:val="single"/>
              </w:rPr>
              <w:t>The interior portion of such enclosed areas shall not be partitioned or finished into separate rooms except for stairwells, ramps, and elevators, unless a partition is required by the fire code.  The limitation on partitions does not apply to load bearing walls interior to perimeter wall (crawlspace) foundations</w:t>
            </w:r>
            <w:r w:rsidR="00341F78" w:rsidRPr="00C24B68">
              <w:rPr>
                <w:rFonts w:ascii="Arial" w:hAnsi="Arial" w:cs="Arial"/>
                <w:sz w:val="22"/>
                <w:szCs w:val="22"/>
                <w:u w:val="single"/>
              </w:rPr>
              <w:t>.</w:t>
            </w:r>
          </w:p>
          <w:p w14:paraId="3FACECA2" w14:textId="77777777" w:rsidR="00BC7947" w:rsidRPr="00C24B68" w:rsidRDefault="00454989" w:rsidP="005E004A">
            <w:pPr>
              <w:ind w:left="720"/>
              <w:rPr>
                <w:rFonts w:ascii="Arial" w:hAnsi="Arial" w:cs="Arial"/>
                <w:i/>
                <w:sz w:val="22"/>
                <w:szCs w:val="22"/>
              </w:rPr>
            </w:pPr>
            <w:r w:rsidRPr="00C24B68">
              <w:rPr>
                <w:rFonts w:ascii="Arial" w:hAnsi="Arial" w:cs="Arial"/>
                <w:i/>
                <w:sz w:val="22"/>
                <w:szCs w:val="22"/>
              </w:rPr>
              <w:t xml:space="preserve">Remainder unchanged </w:t>
            </w:r>
          </w:p>
          <w:p w14:paraId="167DA6F0" w14:textId="67FECB88" w:rsidR="00341F78" w:rsidRPr="00C24B68" w:rsidRDefault="00341F78" w:rsidP="00BC7947">
            <w:pPr>
              <w:rPr>
                <w:rFonts w:ascii="Arial" w:hAnsi="Arial" w:cs="Arial"/>
                <w:i/>
                <w:sz w:val="22"/>
                <w:szCs w:val="22"/>
              </w:rPr>
            </w:pPr>
            <w:r w:rsidRPr="00C24B68">
              <w:rPr>
                <w:rFonts w:ascii="Arial" w:hAnsi="Arial" w:cs="Arial"/>
                <w:b/>
                <w:i/>
                <w:sz w:val="22"/>
                <w:szCs w:val="22"/>
                <w:highlight w:val="lightGray"/>
              </w:rPr>
              <w:t>Option</w:t>
            </w:r>
            <w:r w:rsidRPr="00C24B68">
              <w:rPr>
                <w:rFonts w:ascii="Arial" w:hAnsi="Arial" w:cs="Arial"/>
                <w:i/>
                <w:sz w:val="22"/>
                <w:szCs w:val="22"/>
                <w:highlight w:val="lightGray"/>
              </w:rPr>
              <w:t xml:space="preserve"> to also limit access:</w:t>
            </w:r>
            <w:r w:rsidR="005E004A" w:rsidRPr="00C24B68">
              <w:rPr>
                <w:rFonts w:ascii="Arial" w:hAnsi="Arial" w:cs="Arial"/>
                <w:i/>
                <w:sz w:val="22"/>
                <w:szCs w:val="22"/>
              </w:rPr>
              <w:t xml:space="preserve">  </w:t>
            </w:r>
          </w:p>
          <w:p w14:paraId="76116886" w14:textId="6D7A004E" w:rsidR="005E004A" w:rsidRPr="00C24B68" w:rsidRDefault="005E004A" w:rsidP="00F15D66">
            <w:pPr>
              <w:ind w:left="702"/>
              <w:rPr>
                <w:rFonts w:ascii="Arial" w:hAnsi="Arial" w:cs="Arial"/>
                <w:sz w:val="22"/>
                <w:szCs w:val="22"/>
              </w:rPr>
            </w:pPr>
            <w:r w:rsidRPr="00C24B68">
              <w:rPr>
                <w:rFonts w:ascii="Arial" w:hAnsi="Arial" w:cs="Arial"/>
                <w:b/>
                <w:sz w:val="22"/>
                <w:szCs w:val="22"/>
              </w:rPr>
              <w:t xml:space="preserve">R322.2.2 Enclosed areas below design flood elevation.  </w:t>
            </w:r>
            <w:r w:rsidRPr="00C24B68">
              <w:rPr>
                <w:rFonts w:ascii="Arial" w:hAnsi="Arial" w:cs="Arial"/>
                <w:sz w:val="22"/>
                <w:szCs w:val="22"/>
              </w:rPr>
              <w:t>Enclosed areas, including crawl spaces, that are below the design flood elevation shall:</w:t>
            </w:r>
          </w:p>
          <w:p w14:paraId="61735E0D" w14:textId="29D74D88" w:rsidR="00AB0A89" w:rsidRPr="00C24B68" w:rsidRDefault="005E004A" w:rsidP="00F345DB">
            <w:pPr>
              <w:pStyle w:val="ListParagraph"/>
              <w:numPr>
                <w:ilvl w:val="0"/>
                <w:numId w:val="17"/>
              </w:numPr>
              <w:tabs>
                <w:tab w:val="left" w:pos="432"/>
              </w:tabs>
              <w:rPr>
                <w:rFonts w:ascii="Arial" w:hAnsi="Arial" w:cs="Arial"/>
                <w:sz w:val="22"/>
                <w:szCs w:val="22"/>
                <w:u w:val="single"/>
              </w:rPr>
            </w:pPr>
            <w:r w:rsidRPr="00C24B68">
              <w:rPr>
                <w:rFonts w:ascii="Arial" w:hAnsi="Arial" w:cs="Arial"/>
                <w:sz w:val="22"/>
                <w:szCs w:val="22"/>
              </w:rPr>
              <w:t xml:space="preserve">Be used solely for parking of vehicles, building access or storage. </w:t>
            </w:r>
            <w:r w:rsidRPr="00C24B68">
              <w:rPr>
                <w:rFonts w:ascii="Arial" w:hAnsi="Arial" w:cs="Arial"/>
                <w:sz w:val="22"/>
                <w:szCs w:val="22"/>
                <w:u w:val="single"/>
              </w:rPr>
              <w:t>The interior portion of such enclosed areas shall not be partitioned or finished into separate rooms except for stairwells, ramps, and elevators, unless a partition is required by the fire code.  The limitation on partitions does not apply to load bearing walls interior to perimeter wall (crawlspace) foundations. Access to enclosed areas shall be the minimum necessary to allow for the parking of vehicles (garage door) or limited storage of maintenance equipment used in connection with the premises (standard exterior door) or entry to the building (stairway or elevator).</w:t>
            </w:r>
          </w:p>
          <w:p w14:paraId="25E01E41" w14:textId="77777777" w:rsidR="00AB0A89" w:rsidRPr="00C24B68" w:rsidRDefault="00AB0A89" w:rsidP="00F345DB">
            <w:pPr>
              <w:pStyle w:val="ListParagraph"/>
              <w:tabs>
                <w:tab w:val="left" w:pos="432"/>
              </w:tabs>
              <w:ind w:left="2160"/>
              <w:rPr>
                <w:rFonts w:ascii="Arial" w:hAnsi="Arial" w:cs="Arial"/>
                <w:sz w:val="22"/>
                <w:szCs w:val="22"/>
                <w:u w:val="single"/>
              </w:rPr>
            </w:pPr>
          </w:p>
          <w:p w14:paraId="34D30197" w14:textId="18DC2173" w:rsidR="00371926" w:rsidRPr="00C24B68" w:rsidRDefault="00454989" w:rsidP="00F15D66">
            <w:pPr>
              <w:tabs>
                <w:tab w:val="left" w:pos="432"/>
              </w:tabs>
              <w:spacing w:after="0"/>
              <w:ind w:left="2520" w:hanging="432"/>
              <w:rPr>
                <w:rFonts w:ascii="Arial" w:hAnsi="Arial" w:cs="Arial"/>
                <w:i/>
                <w:sz w:val="22"/>
                <w:szCs w:val="22"/>
              </w:rPr>
            </w:pPr>
            <w:r w:rsidRPr="00C24B68">
              <w:rPr>
                <w:rFonts w:ascii="Arial" w:hAnsi="Arial" w:cs="Arial"/>
                <w:i/>
                <w:sz w:val="22"/>
                <w:szCs w:val="22"/>
              </w:rPr>
              <w:t>Remainder unchanged</w:t>
            </w:r>
          </w:p>
          <w:p w14:paraId="200ECC1B" w14:textId="3D8301BA" w:rsidR="00BC7947" w:rsidRPr="00C24B68" w:rsidRDefault="00BC7947" w:rsidP="00F15D66">
            <w:pPr>
              <w:tabs>
                <w:tab w:val="left" w:pos="432"/>
              </w:tabs>
              <w:spacing w:after="0"/>
              <w:ind w:left="2520" w:hanging="432"/>
              <w:rPr>
                <w:rFonts w:ascii="Arial" w:hAnsi="Arial" w:cs="Arial"/>
                <w:sz w:val="22"/>
                <w:szCs w:val="22"/>
              </w:rPr>
            </w:pPr>
          </w:p>
        </w:tc>
      </w:tr>
      <w:tr w:rsidR="00371926" w:rsidRPr="00C24B68" w14:paraId="3BFB5517" w14:textId="77777777" w:rsidTr="00C24B68">
        <w:trPr>
          <w:cantSplit/>
        </w:trPr>
        <w:tc>
          <w:tcPr>
            <w:tcW w:w="9270" w:type="dxa"/>
          </w:tcPr>
          <w:p w14:paraId="39008E59" w14:textId="77777777" w:rsidR="005E004A" w:rsidRPr="00C24B68" w:rsidRDefault="005E004A" w:rsidP="005E004A">
            <w:pPr>
              <w:tabs>
                <w:tab w:val="left" w:pos="432"/>
              </w:tabs>
              <w:ind w:left="720"/>
              <w:rPr>
                <w:rFonts w:ascii="Arial" w:hAnsi="Arial" w:cs="Arial"/>
                <w:sz w:val="22"/>
                <w:szCs w:val="22"/>
              </w:rPr>
            </w:pPr>
            <w:r w:rsidRPr="00C24B68">
              <w:rPr>
                <w:rFonts w:ascii="Arial" w:hAnsi="Arial" w:cs="Arial"/>
                <w:b/>
                <w:bCs/>
                <w:sz w:val="22"/>
                <w:szCs w:val="22"/>
              </w:rPr>
              <w:lastRenderedPageBreak/>
              <w:t>R322.3.4 Walls below design flood elevation.</w:t>
            </w:r>
            <w:r w:rsidRPr="00C24B68">
              <w:rPr>
                <w:rFonts w:ascii="Arial" w:hAnsi="Arial" w:cs="Arial"/>
                <w:sz w:val="22"/>
                <w:szCs w:val="22"/>
              </w:rPr>
              <w:t xml:space="preserve"> Walls </w:t>
            </w:r>
            <w:r w:rsidRPr="00C24B68">
              <w:rPr>
                <w:rFonts w:ascii="Arial" w:hAnsi="Arial" w:cs="Arial"/>
                <w:strike/>
                <w:sz w:val="22"/>
                <w:szCs w:val="22"/>
              </w:rPr>
              <w:t>and partitions</w:t>
            </w:r>
            <w:r w:rsidRPr="00C24B68">
              <w:rPr>
                <w:rFonts w:ascii="Arial" w:hAnsi="Arial" w:cs="Arial"/>
                <w:sz w:val="22"/>
                <w:szCs w:val="22"/>
              </w:rPr>
              <w:t xml:space="preserve"> are permitted below the elevated floor, provided that such walls </w:t>
            </w:r>
            <w:r w:rsidRPr="00C24B68">
              <w:rPr>
                <w:rFonts w:ascii="Arial" w:hAnsi="Arial" w:cs="Arial"/>
                <w:strike/>
                <w:sz w:val="22"/>
                <w:szCs w:val="22"/>
              </w:rPr>
              <w:t>and partitions</w:t>
            </w:r>
            <w:r w:rsidRPr="00C24B68">
              <w:rPr>
                <w:rFonts w:ascii="Arial" w:hAnsi="Arial" w:cs="Arial"/>
                <w:sz w:val="22"/>
                <w:szCs w:val="22"/>
              </w:rPr>
              <w:t xml:space="preserve"> are not part of the structural support of the building or structure and:</w:t>
            </w:r>
          </w:p>
          <w:p w14:paraId="6561B7C8" w14:textId="77777777" w:rsidR="005E004A" w:rsidRPr="00C24B68" w:rsidRDefault="005E004A" w:rsidP="00F15D66">
            <w:pPr>
              <w:pStyle w:val="ListParagraph"/>
              <w:widowControl w:val="0"/>
              <w:numPr>
                <w:ilvl w:val="0"/>
                <w:numId w:val="10"/>
              </w:numPr>
              <w:tabs>
                <w:tab w:val="left" w:pos="432"/>
              </w:tabs>
              <w:autoSpaceDE w:val="0"/>
              <w:autoSpaceDN w:val="0"/>
              <w:adjustRightInd w:val="0"/>
              <w:spacing w:after="0"/>
              <w:ind w:left="1800"/>
              <w:rPr>
                <w:b/>
                <w:bCs/>
                <w:sz w:val="22"/>
                <w:szCs w:val="22"/>
              </w:rPr>
            </w:pPr>
            <w:r w:rsidRPr="00C24B68">
              <w:rPr>
                <w:rFonts w:ascii="Arial" w:hAnsi="Arial" w:cs="Arial"/>
                <w:sz w:val="22"/>
                <w:szCs w:val="22"/>
              </w:rPr>
              <w:t>Electrical, mechanical, and plumbing system components are not to be mounted on or penetrate through walls that are designed to break away under flood loads; and</w:t>
            </w:r>
          </w:p>
          <w:p w14:paraId="70D4707C" w14:textId="77777777" w:rsidR="005E004A" w:rsidRPr="00C24B68" w:rsidRDefault="005E004A" w:rsidP="005E004A">
            <w:pPr>
              <w:pStyle w:val="ListParagraph"/>
              <w:widowControl w:val="0"/>
              <w:numPr>
                <w:ilvl w:val="0"/>
                <w:numId w:val="10"/>
              </w:numPr>
              <w:tabs>
                <w:tab w:val="left" w:pos="432"/>
              </w:tabs>
              <w:autoSpaceDE w:val="0"/>
              <w:autoSpaceDN w:val="0"/>
              <w:adjustRightInd w:val="0"/>
              <w:spacing w:after="0"/>
              <w:ind w:left="1800"/>
              <w:rPr>
                <w:rFonts w:ascii="Arial" w:hAnsi="Arial" w:cs="Arial"/>
                <w:sz w:val="22"/>
                <w:szCs w:val="22"/>
              </w:rPr>
            </w:pPr>
            <w:r w:rsidRPr="00C24B68">
              <w:rPr>
                <w:rFonts w:ascii="Arial" w:hAnsi="Arial" w:cs="Arial"/>
                <w:sz w:val="22"/>
                <w:szCs w:val="22"/>
              </w:rPr>
              <w:t>Are constructed with insect screening or open lattice; or</w:t>
            </w:r>
          </w:p>
          <w:p w14:paraId="20EC366A" w14:textId="77777777" w:rsidR="005E004A" w:rsidRPr="00C24B68" w:rsidRDefault="005E004A" w:rsidP="005E004A">
            <w:pPr>
              <w:pStyle w:val="ListParagraph"/>
              <w:widowControl w:val="0"/>
              <w:numPr>
                <w:ilvl w:val="0"/>
                <w:numId w:val="10"/>
              </w:numPr>
              <w:tabs>
                <w:tab w:val="left" w:pos="432"/>
              </w:tabs>
              <w:autoSpaceDE w:val="0"/>
              <w:autoSpaceDN w:val="0"/>
              <w:adjustRightInd w:val="0"/>
              <w:spacing w:after="0"/>
              <w:ind w:left="1800"/>
              <w:rPr>
                <w:rFonts w:ascii="Arial" w:hAnsi="Arial" w:cs="Arial"/>
                <w:sz w:val="22"/>
                <w:szCs w:val="22"/>
              </w:rPr>
            </w:pPr>
            <w:r w:rsidRPr="00C24B68">
              <w:rPr>
                <w:rFonts w:ascii="Arial" w:hAnsi="Arial" w:cs="Arial"/>
                <w:sz w:val="22"/>
                <w:szCs w:val="22"/>
              </w:rPr>
              <w:t xml:space="preserve">Are designed to break away or collapse without causing collapse, displacement or other structural damage to the elevated portion of the building or supporting foundation system. Such walls, framing and connections shall have a design safe loading resistance of not less than 10 (470 Pa) and no more than </w:t>
            </w:r>
            <w:smartTag w:uri="urn:schemas-microsoft-com:office:smarttags" w:element="metricconverter">
              <w:smartTagPr>
                <w:attr w:name="ProductID" w:val="20 pounds"/>
              </w:smartTagPr>
              <w:r w:rsidRPr="00C24B68">
                <w:rPr>
                  <w:rFonts w:ascii="Arial" w:hAnsi="Arial" w:cs="Arial"/>
                  <w:sz w:val="22"/>
                  <w:szCs w:val="22"/>
                </w:rPr>
                <w:t>20 pounds</w:t>
              </w:r>
            </w:smartTag>
            <w:r w:rsidRPr="00C24B68">
              <w:rPr>
                <w:rFonts w:ascii="Arial" w:hAnsi="Arial" w:cs="Arial"/>
                <w:sz w:val="22"/>
                <w:szCs w:val="22"/>
              </w:rPr>
              <w:t xml:space="preserve"> per square foot (958 Pa); or</w:t>
            </w:r>
          </w:p>
          <w:p w14:paraId="20F0539B" w14:textId="77777777" w:rsidR="005E004A" w:rsidRPr="00C24B68" w:rsidRDefault="005E004A" w:rsidP="005E004A">
            <w:pPr>
              <w:pStyle w:val="ListParagraph"/>
              <w:widowControl w:val="0"/>
              <w:numPr>
                <w:ilvl w:val="0"/>
                <w:numId w:val="10"/>
              </w:numPr>
              <w:tabs>
                <w:tab w:val="left" w:pos="432"/>
              </w:tabs>
              <w:autoSpaceDE w:val="0"/>
              <w:autoSpaceDN w:val="0"/>
              <w:adjustRightInd w:val="0"/>
              <w:spacing w:after="0"/>
              <w:ind w:left="1800"/>
              <w:rPr>
                <w:rFonts w:ascii="Arial" w:hAnsi="Arial" w:cs="Arial"/>
                <w:sz w:val="22"/>
                <w:szCs w:val="22"/>
              </w:rPr>
            </w:pPr>
            <w:r w:rsidRPr="00C24B68">
              <w:rPr>
                <w:rFonts w:ascii="Arial" w:hAnsi="Arial" w:cs="Arial"/>
                <w:sz w:val="22"/>
                <w:szCs w:val="22"/>
              </w:rPr>
              <w:t xml:space="preserve">Where wind loading values of this code exceed </w:t>
            </w:r>
            <w:smartTag w:uri="urn:schemas-microsoft-com:office:smarttags" w:element="metricconverter">
              <w:smartTagPr>
                <w:attr w:name="ProductID" w:val="20 pounds"/>
              </w:smartTagPr>
              <w:r w:rsidRPr="00C24B68">
                <w:rPr>
                  <w:rFonts w:ascii="Arial" w:hAnsi="Arial" w:cs="Arial"/>
                  <w:sz w:val="22"/>
                  <w:szCs w:val="22"/>
                </w:rPr>
                <w:t>20 pounds</w:t>
              </w:r>
            </w:smartTag>
            <w:r w:rsidRPr="00C24B68">
              <w:rPr>
                <w:rFonts w:ascii="Arial" w:hAnsi="Arial" w:cs="Arial"/>
                <w:sz w:val="22"/>
                <w:szCs w:val="22"/>
              </w:rPr>
              <w:t xml:space="preserve"> per square foot (958 Pa), the construction documents shall include documentation prepared and sealed by a registered design professional that:  </w:t>
            </w:r>
          </w:p>
          <w:p w14:paraId="3EC425A5" w14:textId="77777777" w:rsidR="005E004A" w:rsidRPr="00C24B68" w:rsidRDefault="005E004A" w:rsidP="005E004A">
            <w:pPr>
              <w:tabs>
                <w:tab w:val="left" w:pos="432"/>
              </w:tabs>
              <w:ind w:left="1800"/>
              <w:rPr>
                <w:rFonts w:ascii="Arial" w:hAnsi="Arial" w:cs="Arial"/>
                <w:sz w:val="22"/>
                <w:szCs w:val="22"/>
              </w:rPr>
            </w:pPr>
            <w:r w:rsidRPr="00C24B68">
              <w:rPr>
                <w:rFonts w:ascii="Arial" w:hAnsi="Arial" w:cs="Arial"/>
                <w:sz w:val="22"/>
                <w:szCs w:val="22"/>
              </w:rPr>
              <w:t xml:space="preserve">4.1.  The walls </w:t>
            </w:r>
            <w:r w:rsidRPr="00C24B68">
              <w:rPr>
                <w:rFonts w:ascii="Arial" w:hAnsi="Arial" w:cs="Arial"/>
                <w:strike/>
                <w:sz w:val="22"/>
                <w:szCs w:val="22"/>
              </w:rPr>
              <w:t>and partitions</w:t>
            </w:r>
            <w:r w:rsidRPr="00C24B68">
              <w:rPr>
                <w:rFonts w:ascii="Arial" w:hAnsi="Arial" w:cs="Arial"/>
                <w:sz w:val="22"/>
                <w:szCs w:val="22"/>
              </w:rPr>
              <w:t xml:space="preserve"> below the design flood elevation have been designed to collapse from a water load less than that which would occur during the design flood. </w:t>
            </w:r>
          </w:p>
          <w:p w14:paraId="05E4F799" w14:textId="77777777" w:rsidR="00371926" w:rsidRPr="00C24B68" w:rsidRDefault="005E004A" w:rsidP="005E004A">
            <w:pPr>
              <w:tabs>
                <w:tab w:val="left" w:pos="432"/>
              </w:tabs>
              <w:ind w:left="1800"/>
              <w:rPr>
                <w:rFonts w:ascii="Arial" w:hAnsi="Arial" w:cs="Arial"/>
                <w:sz w:val="22"/>
                <w:szCs w:val="22"/>
              </w:rPr>
            </w:pPr>
            <w:r w:rsidRPr="00C24B68">
              <w:rPr>
                <w:rFonts w:ascii="Arial" w:hAnsi="Arial" w:cs="Arial"/>
                <w:sz w:val="22"/>
                <w:szCs w:val="22"/>
              </w:rPr>
              <w:t xml:space="preserve">4.2.  The elevated portion of the building and supporting foundation system have been designed to withstand the effects of wind and flood loads acting simultaneously on all building components (structural and nonstructural). Water loading values used shall be those associated with the design flood. Wind loading values used shall be those required by this code. </w:t>
            </w:r>
          </w:p>
        </w:tc>
      </w:tr>
      <w:tr w:rsidR="00371926" w:rsidRPr="00C24B68" w14:paraId="438642B4" w14:textId="77777777" w:rsidTr="00C24B68">
        <w:trPr>
          <w:cantSplit/>
        </w:trPr>
        <w:tc>
          <w:tcPr>
            <w:tcW w:w="9270" w:type="dxa"/>
          </w:tcPr>
          <w:p w14:paraId="33FC2926" w14:textId="77777777" w:rsidR="005E004A" w:rsidRPr="00C24B68" w:rsidRDefault="005E004A" w:rsidP="005E004A">
            <w:pPr>
              <w:ind w:left="720"/>
              <w:rPr>
                <w:rFonts w:ascii="Arial" w:hAnsi="Arial" w:cs="Arial"/>
                <w:sz w:val="22"/>
                <w:szCs w:val="22"/>
                <w:u w:val="single"/>
              </w:rPr>
            </w:pPr>
            <w:r w:rsidRPr="00C24B68">
              <w:rPr>
                <w:rFonts w:ascii="Arial" w:hAnsi="Arial" w:cs="Arial"/>
                <w:b/>
                <w:sz w:val="22"/>
                <w:szCs w:val="22"/>
              </w:rPr>
              <w:t xml:space="preserve">R322.3.5 Enclosed areas below the design flood elevation.  </w:t>
            </w:r>
            <w:r w:rsidRPr="00C24B68">
              <w:rPr>
                <w:rFonts w:ascii="Arial" w:hAnsi="Arial" w:cs="Arial"/>
                <w:sz w:val="22"/>
                <w:szCs w:val="22"/>
              </w:rPr>
              <w:t xml:space="preserve">Enclosed areas below the design flood elevation shall be used solely for parking of vehicles, building access or storage. </w:t>
            </w:r>
            <w:r w:rsidRPr="00C24B68">
              <w:rPr>
                <w:rFonts w:ascii="Arial" w:hAnsi="Arial" w:cs="Arial"/>
                <w:sz w:val="22"/>
                <w:szCs w:val="22"/>
                <w:u w:val="single"/>
              </w:rPr>
              <w:t>The interior portion of such enclosed area shall not be partitioned or finished into separate rooms except for stairwells, ramps, and elevators, unless a partition is required by the fire code.</w:t>
            </w:r>
          </w:p>
          <w:p w14:paraId="1305BC4C" w14:textId="445BA9D2" w:rsidR="00341F78" w:rsidRPr="00C24B68" w:rsidRDefault="00454989" w:rsidP="00BC7947">
            <w:pPr>
              <w:rPr>
                <w:rFonts w:ascii="Arial" w:hAnsi="Arial" w:cs="Arial"/>
                <w:i/>
                <w:sz w:val="22"/>
                <w:szCs w:val="22"/>
              </w:rPr>
            </w:pPr>
            <w:r w:rsidRPr="00C24B68">
              <w:rPr>
                <w:rFonts w:ascii="Arial" w:hAnsi="Arial" w:cs="Arial"/>
                <w:b/>
                <w:i/>
                <w:sz w:val="22"/>
                <w:szCs w:val="22"/>
                <w:highlight w:val="lightGray"/>
              </w:rPr>
              <w:t>Option</w:t>
            </w:r>
            <w:r w:rsidRPr="00C24B68">
              <w:rPr>
                <w:rFonts w:ascii="Arial" w:hAnsi="Arial" w:cs="Arial"/>
                <w:i/>
                <w:sz w:val="22"/>
                <w:szCs w:val="22"/>
                <w:highlight w:val="lightGray"/>
              </w:rPr>
              <w:t xml:space="preserve"> to also limit access:</w:t>
            </w:r>
          </w:p>
          <w:p w14:paraId="43A59D09" w14:textId="5E1564BB" w:rsidR="00371926" w:rsidRPr="00C24B68" w:rsidRDefault="005E004A" w:rsidP="00D62811">
            <w:pPr>
              <w:ind w:left="720"/>
              <w:rPr>
                <w:rFonts w:ascii="Arial" w:hAnsi="Arial" w:cs="Arial"/>
                <w:sz w:val="22"/>
                <w:szCs w:val="22"/>
                <w:u w:val="single"/>
              </w:rPr>
            </w:pPr>
            <w:r w:rsidRPr="00C24B68">
              <w:rPr>
                <w:rFonts w:ascii="Arial" w:hAnsi="Arial" w:cs="Arial"/>
                <w:b/>
                <w:sz w:val="22"/>
                <w:szCs w:val="22"/>
              </w:rPr>
              <w:t xml:space="preserve">R322.3.5 Enclosed areas below the design flood elevation.  </w:t>
            </w:r>
            <w:r w:rsidRPr="00C24B68">
              <w:rPr>
                <w:rFonts w:ascii="Arial" w:hAnsi="Arial" w:cs="Arial"/>
                <w:sz w:val="22"/>
                <w:szCs w:val="22"/>
              </w:rPr>
              <w:t xml:space="preserve">Enclosed areas below the design flood elevation shall be used solely for parking of vehicles, building access or storage. </w:t>
            </w:r>
            <w:r w:rsidRPr="00C24B68">
              <w:rPr>
                <w:rFonts w:ascii="Arial" w:hAnsi="Arial" w:cs="Arial"/>
                <w:sz w:val="22"/>
                <w:szCs w:val="22"/>
                <w:u w:val="single"/>
              </w:rPr>
              <w:t>The interior portion of such enclosed area shall not be partitioned or finished into separate rooms except for stairwells, ramps, and elevators, unless a partition is required by the fire code.  Access to enclosed areas shall be the minimum necessary to allow for the parking of vehicles (garage door) or limited storage of maintenance equipment used in connection with the premises (standard exterior door) or entry to the building (stairway or elevator).</w:t>
            </w:r>
          </w:p>
        </w:tc>
      </w:tr>
    </w:tbl>
    <w:p w14:paraId="10B9C477" w14:textId="77777777" w:rsidR="006B1A03" w:rsidRPr="00C24B68" w:rsidRDefault="006B1A03" w:rsidP="00EE2B46">
      <w:pPr>
        <w:tabs>
          <w:tab w:val="left" w:pos="432"/>
        </w:tabs>
        <w:ind w:left="720"/>
        <w:rPr>
          <w:rFonts w:asciiTheme="minorHAnsi" w:hAnsiTheme="minorHAnsi" w:cstheme="minorHAnsi"/>
          <w:i/>
          <w:sz w:val="26"/>
          <w:szCs w:val="26"/>
        </w:rPr>
      </w:pPr>
    </w:p>
    <w:p w14:paraId="41B2D13D" w14:textId="44F59FE2" w:rsidR="00371926" w:rsidRPr="00C24B68" w:rsidRDefault="00BD1C2A" w:rsidP="005E004A">
      <w:pPr>
        <w:rPr>
          <w:rFonts w:asciiTheme="minorHAnsi" w:hAnsiTheme="minorHAnsi" w:cstheme="minorHAnsi"/>
          <w:i/>
          <w:sz w:val="26"/>
          <w:szCs w:val="26"/>
        </w:rPr>
      </w:pPr>
      <w:r w:rsidRPr="00C24B68">
        <w:rPr>
          <w:rFonts w:asciiTheme="minorHAnsi" w:hAnsiTheme="minorHAnsi" w:cstheme="minorHAnsi"/>
          <w:b/>
          <w:i/>
          <w:sz w:val="26"/>
          <w:szCs w:val="26"/>
        </w:rPr>
        <w:t xml:space="preserve">Step </w:t>
      </w:r>
      <w:r w:rsidR="001A6887" w:rsidRPr="00C24B68">
        <w:rPr>
          <w:rFonts w:asciiTheme="minorHAnsi" w:hAnsiTheme="minorHAnsi" w:cstheme="minorHAnsi"/>
          <w:b/>
          <w:i/>
          <w:sz w:val="26"/>
          <w:szCs w:val="26"/>
        </w:rPr>
        <w:t>A</w:t>
      </w:r>
      <w:r w:rsidRPr="00C24B68">
        <w:rPr>
          <w:rFonts w:asciiTheme="minorHAnsi" w:hAnsiTheme="minorHAnsi" w:cstheme="minorHAnsi"/>
          <w:b/>
          <w:i/>
          <w:sz w:val="26"/>
          <w:szCs w:val="26"/>
        </w:rPr>
        <w:t>-3.</w:t>
      </w:r>
      <w:r w:rsidRPr="00C24B68">
        <w:rPr>
          <w:rFonts w:asciiTheme="minorHAnsi" w:hAnsiTheme="minorHAnsi" w:cstheme="minorHAnsi"/>
          <w:i/>
          <w:sz w:val="26"/>
          <w:szCs w:val="26"/>
        </w:rPr>
        <w:t xml:space="preserve">  Add a new S</w:t>
      </w:r>
      <w:r w:rsidR="000E6E45" w:rsidRPr="00C24B68">
        <w:rPr>
          <w:rFonts w:asciiTheme="minorHAnsi" w:hAnsiTheme="minorHAnsi" w:cstheme="minorHAnsi"/>
          <w:i/>
          <w:sz w:val="26"/>
          <w:szCs w:val="26"/>
        </w:rPr>
        <w:t>ECTION</w:t>
      </w:r>
      <w:r w:rsidRPr="00C24B68">
        <w:rPr>
          <w:rFonts w:asciiTheme="minorHAnsi" w:hAnsiTheme="minorHAnsi" w:cstheme="minorHAnsi"/>
          <w:i/>
          <w:sz w:val="26"/>
          <w:szCs w:val="26"/>
        </w:rPr>
        <w:t xml:space="preserve"> </w:t>
      </w:r>
      <w:r w:rsidR="005347C4" w:rsidRPr="00C24B68">
        <w:rPr>
          <w:rFonts w:asciiTheme="minorHAnsi" w:hAnsiTheme="minorHAnsi" w:cstheme="minorHAnsi"/>
          <w:i/>
          <w:sz w:val="26"/>
          <w:szCs w:val="26"/>
        </w:rPr>
        <w:t>4</w:t>
      </w:r>
      <w:r w:rsidRPr="00C24B68">
        <w:rPr>
          <w:rFonts w:asciiTheme="minorHAnsi" w:hAnsiTheme="minorHAnsi" w:cstheme="minorHAnsi"/>
          <w:i/>
          <w:sz w:val="26"/>
          <w:szCs w:val="26"/>
        </w:rPr>
        <w:t xml:space="preserve"> to the ordinance package to adopt local technical amendments to the FBC, Building as follows.  </w:t>
      </w:r>
      <w:r w:rsidR="00AB0A89" w:rsidRPr="00C24B68">
        <w:rPr>
          <w:rFonts w:asciiTheme="minorHAnsi" w:hAnsiTheme="minorHAnsi" w:cstheme="minorHAnsi"/>
          <w:i/>
          <w:sz w:val="26"/>
          <w:szCs w:val="26"/>
        </w:rPr>
        <w:t>Maintain strikethrough and underlining to denote changes to the FBC.</w:t>
      </w:r>
    </w:p>
    <w:tbl>
      <w:tblPr>
        <w:tblStyle w:val="TableGrid"/>
        <w:tblW w:w="0" w:type="auto"/>
        <w:tblInd w:w="198" w:type="dxa"/>
        <w:tblLook w:val="04A0" w:firstRow="1" w:lastRow="0" w:firstColumn="1" w:lastColumn="0" w:noHBand="0" w:noVBand="1"/>
      </w:tblPr>
      <w:tblGrid>
        <w:gridCol w:w="9152"/>
      </w:tblGrid>
      <w:tr w:rsidR="00371926" w:rsidRPr="00C24B68" w14:paraId="4EF52AB1" w14:textId="77777777" w:rsidTr="00C24B68">
        <w:trPr>
          <w:cantSplit/>
        </w:trPr>
        <w:tc>
          <w:tcPr>
            <w:tcW w:w="9360" w:type="dxa"/>
          </w:tcPr>
          <w:p w14:paraId="0411D9FF" w14:textId="77777777" w:rsidR="005E004A" w:rsidRPr="00C24B68" w:rsidRDefault="005E004A" w:rsidP="005E004A">
            <w:pPr>
              <w:rPr>
                <w:rFonts w:ascii="Arial" w:hAnsi="Arial" w:cs="Arial"/>
                <w:b/>
                <w:i/>
                <w:sz w:val="22"/>
                <w:szCs w:val="22"/>
              </w:rPr>
            </w:pPr>
            <w:r w:rsidRPr="00C24B68">
              <w:rPr>
                <w:rFonts w:ascii="Arial" w:hAnsi="Arial" w:cs="Arial"/>
                <w:b/>
                <w:sz w:val="22"/>
                <w:szCs w:val="22"/>
              </w:rPr>
              <w:lastRenderedPageBreak/>
              <w:t xml:space="preserve">SECTION </w:t>
            </w:r>
            <w:r w:rsidR="005347C4" w:rsidRPr="00C24B68">
              <w:rPr>
                <w:rFonts w:ascii="Arial" w:hAnsi="Arial" w:cs="Arial"/>
                <w:b/>
                <w:sz w:val="22"/>
                <w:szCs w:val="22"/>
              </w:rPr>
              <w:t>4</w:t>
            </w:r>
            <w:r w:rsidRPr="00C24B68">
              <w:rPr>
                <w:rFonts w:ascii="Arial" w:hAnsi="Arial" w:cs="Arial"/>
                <w:b/>
                <w:sz w:val="22"/>
                <w:szCs w:val="22"/>
              </w:rPr>
              <w:t xml:space="preserve">.  The </w:t>
            </w:r>
            <w:r w:rsidRPr="00C24B68">
              <w:rPr>
                <w:rFonts w:ascii="Arial" w:hAnsi="Arial" w:cs="Arial"/>
                <w:b/>
                <w:i/>
                <w:sz w:val="22"/>
                <w:szCs w:val="22"/>
              </w:rPr>
              <w:t xml:space="preserve">Florida Building Code, Building </w:t>
            </w:r>
            <w:r w:rsidRPr="00C24B68">
              <w:rPr>
                <w:rFonts w:ascii="Arial" w:hAnsi="Arial" w:cs="Arial"/>
                <w:b/>
                <w:sz w:val="22"/>
                <w:szCs w:val="22"/>
              </w:rPr>
              <w:t>is hereby amended by the following technical amendments</w:t>
            </w:r>
            <w:r w:rsidRPr="00C24B68">
              <w:rPr>
                <w:rFonts w:ascii="Arial" w:hAnsi="Arial" w:cs="Arial"/>
                <w:b/>
                <w:i/>
                <w:sz w:val="22"/>
                <w:szCs w:val="22"/>
              </w:rPr>
              <w:t>.</w:t>
            </w:r>
            <w:r w:rsidRPr="00C24B68">
              <w:rPr>
                <w:rFonts w:ascii="Arial" w:hAnsi="Arial" w:cs="Arial"/>
                <w:b/>
                <w:sz w:val="22"/>
                <w:szCs w:val="22"/>
              </w:rPr>
              <w:t xml:space="preserve"> </w:t>
            </w:r>
          </w:p>
          <w:p w14:paraId="3BE4AE08" w14:textId="1E038056" w:rsidR="00371926" w:rsidRPr="00C24B68" w:rsidRDefault="005E004A" w:rsidP="00ED3394">
            <w:pPr>
              <w:tabs>
                <w:tab w:val="left" w:pos="432"/>
              </w:tabs>
              <w:ind w:left="720"/>
              <w:rPr>
                <w:rFonts w:ascii="Arial" w:hAnsi="Arial" w:cs="Arial"/>
                <w:b/>
                <w:bCs/>
                <w:sz w:val="22"/>
                <w:szCs w:val="22"/>
              </w:rPr>
            </w:pPr>
            <w:r w:rsidRPr="00C24B68">
              <w:rPr>
                <w:rFonts w:ascii="Arial" w:hAnsi="Arial" w:cs="Arial"/>
                <w:b/>
                <w:bCs/>
                <w:sz w:val="22"/>
                <w:szCs w:val="22"/>
                <w:u w:val="single"/>
              </w:rPr>
              <w:t>1612.4.</w:t>
            </w:r>
            <w:r w:rsidR="00ED3394" w:rsidRPr="00C24B68">
              <w:rPr>
                <w:rFonts w:ascii="Arial" w:hAnsi="Arial" w:cs="Arial"/>
                <w:b/>
                <w:bCs/>
                <w:sz w:val="22"/>
                <w:szCs w:val="22"/>
                <w:u w:val="single"/>
              </w:rPr>
              <w:t>2</w:t>
            </w:r>
            <w:r w:rsidRPr="00C24B68">
              <w:rPr>
                <w:rFonts w:ascii="Arial" w:hAnsi="Arial" w:cs="Arial"/>
                <w:b/>
                <w:bCs/>
                <w:sz w:val="22"/>
                <w:szCs w:val="22"/>
                <w:u w:val="single"/>
              </w:rPr>
              <w:t xml:space="preserve"> Additional requirements for enclosed areas. </w:t>
            </w:r>
            <w:r w:rsidRPr="00C24B68">
              <w:rPr>
                <w:rFonts w:ascii="Arial" w:hAnsi="Arial" w:cs="Arial"/>
                <w:sz w:val="22"/>
                <w:szCs w:val="22"/>
                <w:u w:val="single"/>
              </w:rPr>
              <w:t> In addition to the requirements of ASCE 24, enclosed areas below the design flood elevation shall not be partitioned or finished into separate rooms except for stairwells, ramps, and elevators.</w:t>
            </w:r>
          </w:p>
        </w:tc>
      </w:tr>
    </w:tbl>
    <w:p w14:paraId="2E73B493" w14:textId="77777777" w:rsidR="00BD1C2A" w:rsidRPr="00C24B68" w:rsidRDefault="00BD1C2A" w:rsidP="00FB3281">
      <w:pPr>
        <w:rPr>
          <w:rFonts w:asciiTheme="minorHAnsi" w:hAnsiTheme="minorHAnsi" w:cstheme="minorHAnsi"/>
          <w:sz w:val="26"/>
          <w:szCs w:val="26"/>
        </w:rPr>
      </w:pPr>
    </w:p>
    <w:p w14:paraId="27E330F0" w14:textId="174A434F" w:rsidR="00FB3281" w:rsidRPr="00C24B68" w:rsidRDefault="00FB3281" w:rsidP="00FB3281">
      <w:pPr>
        <w:rPr>
          <w:rFonts w:asciiTheme="minorHAnsi" w:hAnsiTheme="minorHAnsi" w:cstheme="minorHAnsi"/>
          <w:b/>
          <w:sz w:val="26"/>
          <w:szCs w:val="26"/>
          <w:u w:val="single"/>
        </w:rPr>
      </w:pPr>
      <w:r w:rsidRPr="00C24B68">
        <w:rPr>
          <w:rFonts w:asciiTheme="minorHAnsi" w:hAnsiTheme="minorHAnsi" w:cstheme="minorHAnsi"/>
          <w:b/>
          <w:sz w:val="26"/>
          <w:szCs w:val="26"/>
          <w:u w:val="single"/>
        </w:rPr>
        <w:t xml:space="preserve">ALTERNATIVE </w:t>
      </w:r>
      <w:r w:rsidR="001A6887" w:rsidRPr="00C24B68">
        <w:rPr>
          <w:rFonts w:asciiTheme="minorHAnsi" w:hAnsiTheme="minorHAnsi" w:cstheme="minorHAnsi"/>
          <w:b/>
          <w:sz w:val="26"/>
          <w:szCs w:val="26"/>
          <w:u w:val="single"/>
        </w:rPr>
        <w:t>B</w:t>
      </w:r>
      <w:r w:rsidRPr="00C24B68">
        <w:rPr>
          <w:rFonts w:asciiTheme="minorHAnsi" w:hAnsiTheme="minorHAnsi" w:cstheme="minorHAnsi"/>
          <w:b/>
          <w:sz w:val="26"/>
          <w:szCs w:val="26"/>
          <w:u w:val="single"/>
        </w:rPr>
        <w:t xml:space="preserve">.  Use this amendment to prohibit enclosures, including crawlspaces, below elevated </w:t>
      </w:r>
      <w:r w:rsidR="004722B9" w:rsidRPr="00C24B68">
        <w:rPr>
          <w:rFonts w:asciiTheme="minorHAnsi" w:hAnsiTheme="minorHAnsi" w:cstheme="minorHAnsi"/>
          <w:b/>
          <w:sz w:val="26"/>
          <w:szCs w:val="26"/>
          <w:u w:val="single"/>
        </w:rPr>
        <w:t>buildings</w:t>
      </w:r>
      <w:r w:rsidR="00655592" w:rsidRPr="00C24B68">
        <w:rPr>
          <w:rFonts w:asciiTheme="minorHAnsi" w:hAnsiTheme="minorHAnsi" w:cstheme="minorHAnsi"/>
          <w:b/>
          <w:sz w:val="26"/>
          <w:szCs w:val="26"/>
          <w:u w:val="single"/>
        </w:rPr>
        <w:t>/dwellings</w:t>
      </w:r>
      <w:r w:rsidRPr="00C24B68">
        <w:rPr>
          <w:rFonts w:asciiTheme="minorHAnsi" w:hAnsiTheme="minorHAnsi" w:cstheme="minorHAnsi"/>
          <w:b/>
          <w:sz w:val="26"/>
          <w:szCs w:val="26"/>
          <w:u w:val="single"/>
        </w:rPr>
        <w:t xml:space="preserve">. </w:t>
      </w:r>
    </w:p>
    <w:p w14:paraId="51D9303E" w14:textId="543DB0BE" w:rsidR="00FB3281" w:rsidRPr="00C24B68" w:rsidRDefault="00FB3281" w:rsidP="00FB3281">
      <w:pPr>
        <w:pStyle w:val="ListParagraph"/>
        <w:numPr>
          <w:ilvl w:val="0"/>
          <w:numId w:val="4"/>
        </w:numPr>
        <w:rPr>
          <w:rFonts w:asciiTheme="minorHAnsi" w:hAnsiTheme="minorHAnsi" w:cstheme="minorHAnsi"/>
          <w:b/>
          <w:i/>
          <w:sz w:val="26"/>
          <w:szCs w:val="26"/>
        </w:rPr>
      </w:pPr>
      <w:r w:rsidRPr="00C24B68">
        <w:rPr>
          <w:rFonts w:asciiTheme="minorHAnsi" w:hAnsiTheme="minorHAnsi" w:cstheme="minorHAnsi"/>
          <w:i/>
          <w:sz w:val="26"/>
          <w:szCs w:val="26"/>
        </w:rPr>
        <w:t>To apply in only Zone V, the Whereas clause should be modified to replace “flood hazard areas” with “coastal high hazard areas” and then use only the text</w:t>
      </w:r>
      <w:r w:rsidR="00341F78" w:rsidRPr="00C24B68">
        <w:rPr>
          <w:rFonts w:asciiTheme="minorHAnsi" w:hAnsiTheme="minorHAnsi" w:cstheme="minorHAnsi"/>
          <w:i/>
          <w:sz w:val="26"/>
          <w:szCs w:val="26"/>
        </w:rPr>
        <w:t xml:space="preserve"> modifications</w:t>
      </w:r>
      <w:r w:rsidRPr="00C24B68">
        <w:rPr>
          <w:rFonts w:asciiTheme="minorHAnsi" w:hAnsiTheme="minorHAnsi" w:cstheme="minorHAnsi"/>
          <w:i/>
          <w:sz w:val="26"/>
          <w:szCs w:val="26"/>
        </w:rPr>
        <w:t xml:space="preserve"> for R322.3.4 and R322.3.5 shown below.  </w:t>
      </w:r>
    </w:p>
    <w:p w14:paraId="141C9830" w14:textId="6AF0C939" w:rsidR="00FB3281" w:rsidRPr="00C24B68" w:rsidRDefault="00FB3281" w:rsidP="00FB3281">
      <w:pPr>
        <w:pStyle w:val="ListParagraph"/>
        <w:numPr>
          <w:ilvl w:val="0"/>
          <w:numId w:val="4"/>
        </w:numPr>
        <w:rPr>
          <w:rFonts w:asciiTheme="minorHAnsi" w:hAnsiTheme="minorHAnsi" w:cstheme="minorHAnsi"/>
          <w:b/>
          <w:i/>
          <w:sz w:val="26"/>
          <w:szCs w:val="26"/>
        </w:rPr>
      </w:pPr>
      <w:r w:rsidRPr="00C24B68">
        <w:rPr>
          <w:rFonts w:asciiTheme="minorHAnsi" w:hAnsiTheme="minorHAnsi" w:cstheme="minorHAnsi"/>
          <w:i/>
          <w:sz w:val="26"/>
          <w:szCs w:val="26"/>
        </w:rPr>
        <w:t xml:space="preserve">Contact </w:t>
      </w:r>
      <w:hyperlink r:id="rId9" w:history="1">
        <w:r w:rsidR="00266ED1" w:rsidRPr="00C24B68">
          <w:rPr>
            <w:rStyle w:val="Hyperlink"/>
            <w:rFonts w:asciiTheme="minorHAnsi" w:hAnsiTheme="minorHAnsi" w:cstheme="minorHAnsi"/>
            <w:i/>
            <w:sz w:val="26"/>
            <w:szCs w:val="26"/>
          </w:rPr>
          <w:t>flood.ordinance@em.myflorida.com</w:t>
        </w:r>
      </w:hyperlink>
      <w:r w:rsidR="00266ED1" w:rsidRPr="00C24B68">
        <w:rPr>
          <w:rFonts w:asciiTheme="minorHAnsi" w:hAnsiTheme="minorHAnsi" w:cstheme="minorHAnsi"/>
          <w:i/>
          <w:sz w:val="26"/>
          <w:szCs w:val="26"/>
        </w:rPr>
        <w:t xml:space="preserve"> if your </w:t>
      </w:r>
      <w:r w:rsidRPr="00C24B68">
        <w:rPr>
          <w:rFonts w:asciiTheme="minorHAnsi" w:hAnsiTheme="minorHAnsi" w:cstheme="minorHAnsi"/>
          <w:i/>
          <w:sz w:val="26"/>
          <w:szCs w:val="26"/>
        </w:rPr>
        <w:t xml:space="preserve">intent is to prohibit enclosures in all Zone A but to </w:t>
      </w:r>
      <w:r w:rsidR="005D4C1D" w:rsidRPr="00C24B68">
        <w:rPr>
          <w:rFonts w:asciiTheme="minorHAnsi" w:hAnsiTheme="minorHAnsi" w:cstheme="minorHAnsi"/>
          <w:i/>
          <w:sz w:val="26"/>
          <w:szCs w:val="26"/>
        </w:rPr>
        <w:t>allow</w:t>
      </w:r>
      <w:r w:rsidRPr="00C24B68">
        <w:rPr>
          <w:rFonts w:asciiTheme="minorHAnsi" w:hAnsiTheme="minorHAnsi" w:cstheme="minorHAnsi"/>
          <w:i/>
          <w:sz w:val="26"/>
          <w:szCs w:val="26"/>
        </w:rPr>
        <w:t xml:space="preserve"> perimeter wall foundations (crawlspaces). </w:t>
      </w:r>
    </w:p>
    <w:p w14:paraId="28071EDD" w14:textId="537F3705" w:rsidR="00306481" w:rsidRPr="00C24B68" w:rsidRDefault="00306481" w:rsidP="00FB3281">
      <w:pPr>
        <w:pStyle w:val="ListParagraph"/>
        <w:numPr>
          <w:ilvl w:val="0"/>
          <w:numId w:val="4"/>
        </w:numPr>
        <w:rPr>
          <w:rFonts w:asciiTheme="minorHAnsi" w:hAnsiTheme="minorHAnsi" w:cstheme="minorHAnsi"/>
          <w:b/>
          <w:i/>
          <w:sz w:val="26"/>
          <w:szCs w:val="26"/>
        </w:rPr>
      </w:pPr>
      <w:r w:rsidRPr="00C24B68">
        <w:rPr>
          <w:rFonts w:asciiTheme="minorHAnsi" w:hAnsiTheme="minorHAnsi" w:cstheme="minorHAnsi"/>
          <w:i/>
          <w:sz w:val="26"/>
          <w:szCs w:val="26"/>
        </w:rPr>
        <w:t>Not</w:t>
      </w:r>
      <w:r w:rsidR="005347C4" w:rsidRPr="00C24B68">
        <w:rPr>
          <w:rFonts w:asciiTheme="minorHAnsi" w:hAnsiTheme="minorHAnsi" w:cstheme="minorHAnsi"/>
          <w:i/>
          <w:sz w:val="26"/>
          <w:szCs w:val="26"/>
        </w:rPr>
        <w:t>e this language prohibits</w:t>
      </w:r>
      <w:r w:rsidRPr="00C24B68">
        <w:rPr>
          <w:rFonts w:asciiTheme="minorHAnsi" w:hAnsiTheme="minorHAnsi" w:cstheme="minorHAnsi"/>
          <w:i/>
          <w:sz w:val="26"/>
          <w:szCs w:val="26"/>
        </w:rPr>
        <w:t xml:space="preserve"> enclosures in Zone V </w:t>
      </w:r>
      <w:r w:rsidR="00AB7B9C" w:rsidRPr="00C24B68">
        <w:rPr>
          <w:rFonts w:asciiTheme="minorHAnsi" w:hAnsiTheme="minorHAnsi" w:cstheme="minorHAnsi"/>
          <w:i/>
          <w:sz w:val="26"/>
          <w:szCs w:val="26"/>
        </w:rPr>
        <w:t>by not allowing</w:t>
      </w:r>
      <w:r w:rsidRPr="00C24B68">
        <w:rPr>
          <w:rFonts w:asciiTheme="minorHAnsi" w:hAnsiTheme="minorHAnsi" w:cstheme="minorHAnsi"/>
          <w:i/>
          <w:sz w:val="26"/>
          <w:szCs w:val="26"/>
        </w:rPr>
        <w:t xml:space="preserve"> breakaway walls</w:t>
      </w:r>
      <w:r w:rsidR="005347C4" w:rsidRPr="00C24B68">
        <w:rPr>
          <w:rFonts w:asciiTheme="minorHAnsi" w:hAnsiTheme="minorHAnsi" w:cstheme="minorHAnsi"/>
          <w:i/>
          <w:sz w:val="26"/>
          <w:szCs w:val="26"/>
        </w:rPr>
        <w:t xml:space="preserve"> that form </w:t>
      </w:r>
      <w:r w:rsidRPr="00C24B68">
        <w:rPr>
          <w:rFonts w:asciiTheme="minorHAnsi" w:hAnsiTheme="minorHAnsi" w:cstheme="minorHAnsi"/>
          <w:i/>
          <w:sz w:val="26"/>
          <w:szCs w:val="26"/>
        </w:rPr>
        <w:t xml:space="preserve">enclosures.  An option is </w:t>
      </w:r>
      <w:r w:rsidR="005347C4" w:rsidRPr="00C24B68">
        <w:rPr>
          <w:rFonts w:asciiTheme="minorHAnsi" w:hAnsiTheme="minorHAnsi" w:cstheme="minorHAnsi"/>
          <w:i/>
          <w:sz w:val="26"/>
          <w:szCs w:val="26"/>
        </w:rPr>
        <w:t xml:space="preserve">shown to allow </w:t>
      </w:r>
      <w:r w:rsidRPr="00C24B68">
        <w:rPr>
          <w:rFonts w:asciiTheme="minorHAnsi" w:hAnsiTheme="minorHAnsi" w:cstheme="minorHAnsi"/>
          <w:i/>
          <w:sz w:val="26"/>
          <w:szCs w:val="26"/>
        </w:rPr>
        <w:t xml:space="preserve">insect screening </w:t>
      </w:r>
      <w:r w:rsidR="00AB7B9C" w:rsidRPr="00C24B68">
        <w:rPr>
          <w:rFonts w:asciiTheme="minorHAnsi" w:hAnsiTheme="minorHAnsi" w:cstheme="minorHAnsi"/>
          <w:i/>
          <w:sz w:val="26"/>
          <w:szCs w:val="26"/>
        </w:rPr>
        <w:t>or</w:t>
      </w:r>
      <w:r w:rsidRPr="00C24B68">
        <w:rPr>
          <w:rFonts w:asciiTheme="minorHAnsi" w:hAnsiTheme="minorHAnsi" w:cstheme="minorHAnsi"/>
          <w:i/>
          <w:sz w:val="26"/>
          <w:szCs w:val="26"/>
        </w:rPr>
        <w:t xml:space="preserve"> open lattice</w:t>
      </w:r>
      <w:r w:rsidR="005347C4" w:rsidRPr="00C24B68">
        <w:rPr>
          <w:rFonts w:asciiTheme="minorHAnsi" w:hAnsiTheme="minorHAnsi" w:cstheme="minorHAnsi"/>
          <w:i/>
          <w:sz w:val="26"/>
          <w:szCs w:val="26"/>
        </w:rPr>
        <w:t>.</w:t>
      </w:r>
    </w:p>
    <w:p w14:paraId="3437CB51" w14:textId="77777777" w:rsidR="005347C4" w:rsidRPr="00C24B68" w:rsidRDefault="005347C4" w:rsidP="00FB3281">
      <w:pPr>
        <w:rPr>
          <w:rFonts w:asciiTheme="minorHAnsi" w:hAnsiTheme="minorHAnsi" w:cstheme="minorHAnsi"/>
          <w:b/>
          <w:i/>
          <w:sz w:val="26"/>
          <w:szCs w:val="26"/>
        </w:rPr>
      </w:pPr>
    </w:p>
    <w:p w14:paraId="65AFE24B" w14:textId="3D414E3C" w:rsidR="00C24B68" w:rsidRPr="00C24B68" w:rsidRDefault="00FB3281" w:rsidP="00C24B68">
      <w:pPr>
        <w:rPr>
          <w:rFonts w:asciiTheme="minorHAnsi" w:hAnsiTheme="minorHAnsi" w:cstheme="minorHAnsi"/>
          <w:i/>
          <w:sz w:val="26"/>
          <w:szCs w:val="26"/>
        </w:rPr>
      </w:pPr>
      <w:r w:rsidRPr="00C24B68">
        <w:rPr>
          <w:rFonts w:asciiTheme="minorHAnsi" w:hAnsiTheme="minorHAnsi" w:cstheme="minorHAnsi"/>
          <w:b/>
          <w:i/>
          <w:sz w:val="26"/>
          <w:szCs w:val="26"/>
        </w:rPr>
        <w:t xml:space="preserve">Step </w:t>
      </w:r>
      <w:r w:rsidR="001A6887" w:rsidRPr="00C24B68">
        <w:rPr>
          <w:rFonts w:asciiTheme="minorHAnsi" w:hAnsiTheme="minorHAnsi" w:cstheme="minorHAnsi"/>
          <w:b/>
          <w:i/>
          <w:sz w:val="26"/>
          <w:szCs w:val="26"/>
        </w:rPr>
        <w:t>B</w:t>
      </w:r>
      <w:r w:rsidRPr="00C24B68">
        <w:rPr>
          <w:rFonts w:asciiTheme="minorHAnsi" w:hAnsiTheme="minorHAnsi" w:cstheme="minorHAnsi"/>
          <w:b/>
          <w:i/>
          <w:sz w:val="26"/>
          <w:szCs w:val="26"/>
        </w:rPr>
        <w:t xml:space="preserve">-1. </w:t>
      </w:r>
      <w:r w:rsidRPr="00C24B68">
        <w:rPr>
          <w:rFonts w:asciiTheme="minorHAnsi" w:hAnsiTheme="minorHAnsi" w:cstheme="minorHAnsi"/>
          <w:i/>
          <w:sz w:val="26"/>
          <w:szCs w:val="26"/>
        </w:rPr>
        <w:t xml:space="preserve"> See the General Instructions to select the appropriate Whereas clause(s).  Insert the following brief description of the higher standard: </w:t>
      </w:r>
    </w:p>
    <w:tbl>
      <w:tblPr>
        <w:tblStyle w:val="TableGrid"/>
        <w:tblW w:w="0" w:type="auto"/>
        <w:tblInd w:w="198" w:type="dxa"/>
        <w:tblLook w:val="04A0" w:firstRow="1" w:lastRow="0" w:firstColumn="1" w:lastColumn="0" w:noHBand="0" w:noVBand="1"/>
      </w:tblPr>
      <w:tblGrid>
        <w:gridCol w:w="9152"/>
      </w:tblGrid>
      <w:tr w:rsidR="00C24B68" w14:paraId="16C7AC7B" w14:textId="77777777" w:rsidTr="00F428FC">
        <w:tc>
          <w:tcPr>
            <w:tcW w:w="9270" w:type="dxa"/>
          </w:tcPr>
          <w:p w14:paraId="46472D31" w14:textId="77777777" w:rsidR="00C24B68" w:rsidRDefault="00C24B68" w:rsidP="00F428FC">
            <w:pPr>
              <w:autoSpaceDE w:val="0"/>
              <w:autoSpaceDN w:val="0"/>
              <w:adjustRightInd w:val="0"/>
              <w:rPr>
                <w:rFonts w:ascii="Arial" w:eastAsia="Calibri" w:hAnsi="Arial" w:cs="Arial"/>
                <w:sz w:val="22"/>
                <w:szCs w:val="22"/>
                <w:u w:val="single"/>
              </w:rPr>
            </w:pPr>
            <w:r>
              <w:rPr>
                <w:rFonts w:ascii="Arial" w:eastAsia="Calibri" w:hAnsi="Arial" w:cs="Arial"/>
                <w:sz w:val="22"/>
                <w:szCs w:val="22"/>
                <w:u w:val="single"/>
              </w:rPr>
              <w:t xml:space="preserve">Prohibit enclosures below </w:t>
            </w:r>
            <w:r w:rsidRPr="00C24B68">
              <w:rPr>
                <w:rFonts w:ascii="Arial" w:eastAsia="Calibri" w:hAnsi="Arial" w:cs="Arial"/>
                <w:sz w:val="22"/>
                <w:szCs w:val="22"/>
                <w:u w:val="single"/>
              </w:rPr>
              <w:t xml:space="preserve">elevated </w:t>
            </w:r>
            <w:r w:rsidRPr="00C24B68">
              <w:rPr>
                <w:rFonts w:ascii="Arial" w:eastAsia="Calibri" w:hAnsi="Arial" w:cs="Arial"/>
                <w:b/>
                <w:sz w:val="22"/>
                <w:szCs w:val="22"/>
                <w:u w:val="single"/>
              </w:rPr>
              <w:t>{select one: buildings / dwellings}</w:t>
            </w:r>
            <w:r w:rsidRPr="00C24B68">
              <w:rPr>
                <w:rFonts w:ascii="Arial" w:eastAsia="Calibri" w:hAnsi="Arial" w:cs="Arial"/>
                <w:sz w:val="22"/>
                <w:szCs w:val="22"/>
                <w:u w:val="single"/>
              </w:rPr>
              <w:t xml:space="preserve">   </w:t>
            </w:r>
          </w:p>
          <w:p w14:paraId="7D3FE1D5" w14:textId="339D8698" w:rsidR="00C24B68" w:rsidRPr="00C24B68" w:rsidRDefault="00C24B68" w:rsidP="00F428FC">
            <w:pPr>
              <w:autoSpaceDE w:val="0"/>
              <w:autoSpaceDN w:val="0"/>
              <w:adjustRightInd w:val="0"/>
              <w:rPr>
                <w:rFonts w:ascii="Arial" w:eastAsia="Calibri" w:hAnsi="Arial" w:cs="Arial"/>
                <w:sz w:val="22"/>
                <w:szCs w:val="22"/>
                <w:u w:val="single"/>
              </w:rPr>
            </w:pPr>
            <w:r w:rsidRPr="00EB3BF4">
              <w:rPr>
                <w:rFonts w:ascii="Arial" w:eastAsia="Calibri" w:hAnsi="Arial" w:cs="Arial"/>
                <w:u w:val="single"/>
              </w:rPr>
              <w:t xml:space="preserve"> </w:t>
            </w:r>
          </w:p>
        </w:tc>
      </w:tr>
    </w:tbl>
    <w:p w14:paraId="0530A728" w14:textId="77777777" w:rsidR="00C24B68" w:rsidRPr="00C24B68" w:rsidRDefault="00C24B68" w:rsidP="00C24B68">
      <w:pPr>
        <w:autoSpaceDE w:val="0"/>
        <w:autoSpaceDN w:val="0"/>
        <w:adjustRightInd w:val="0"/>
        <w:ind w:left="720"/>
        <w:rPr>
          <w:rFonts w:ascii="Arial" w:eastAsia="Calibri" w:hAnsi="Arial" w:cs="Arial"/>
          <w:sz w:val="26"/>
          <w:szCs w:val="26"/>
          <w:u w:val="single"/>
        </w:rPr>
      </w:pPr>
      <w:r w:rsidRPr="00C24B68">
        <w:rPr>
          <w:rFonts w:ascii="Arial" w:eastAsia="Calibri" w:hAnsi="Arial" w:cs="Arial"/>
          <w:sz w:val="26"/>
          <w:szCs w:val="26"/>
          <w:u w:val="single"/>
        </w:rPr>
        <w:t xml:space="preserve"> </w:t>
      </w:r>
    </w:p>
    <w:p w14:paraId="109C5D35" w14:textId="04E00F70" w:rsidR="00371926" w:rsidRPr="00C24B68" w:rsidRDefault="00FB3281" w:rsidP="005E004A">
      <w:pPr>
        <w:rPr>
          <w:rFonts w:asciiTheme="minorHAnsi" w:hAnsiTheme="minorHAnsi" w:cstheme="minorHAnsi"/>
          <w:i/>
          <w:sz w:val="26"/>
          <w:szCs w:val="26"/>
        </w:rPr>
      </w:pPr>
      <w:bookmarkStart w:id="1" w:name="_GoBack"/>
      <w:bookmarkEnd w:id="1"/>
      <w:r w:rsidRPr="00C24B68">
        <w:rPr>
          <w:rFonts w:asciiTheme="minorHAnsi" w:hAnsiTheme="minorHAnsi" w:cstheme="minorHAnsi"/>
          <w:b/>
          <w:i/>
          <w:sz w:val="26"/>
          <w:szCs w:val="26"/>
        </w:rPr>
        <w:t xml:space="preserve">Step </w:t>
      </w:r>
      <w:r w:rsidR="001A6887" w:rsidRPr="00C24B68">
        <w:rPr>
          <w:rFonts w:asciiTheme="minorHAnsi" w:hAnsiTheme="minorHAnsi" w:cstheme="minorHAnsi"/>
          <w:b/>
          <w:i/>
          <w:sz w:val="26"/>
          <w:szCs w:val="26"/>
        </w:rPr>
        <w:t>B</w:t>
      </w:r>
      <w:r w:rsidRPr="00C24B68">
        <w:rPr>
          <w:rFonts w:asciiTheme="minorHAnsi" w:hAnsiTheme="minorHAnsi" w:cstheme="minorHAnsi"/>
          <w:b/>
          <w:i/>
          <w:sz w:val="26"/>
          <w:szCs w:val="26"/>
        </w:rPr>
        <w:t>-2.</w:t>
      </w:r>
      <w:r w:rsidRPr="00C24B68">
        <w:rPr>
          <w:rFonts w:asciiTheme="minorHAnsi" w:hAnsiTheme="minorHAnsi" w:cstheme="minorHAnsi"/>
          <w:i/>
          <w:sz w:val="26"/>
          <w:szCs w:val="26"/>
        </w:rPr>
        <w:t xml:space="preserve">  Add a new S</w:t>
      </w:r>
      <w:r w:rsidR="000E6E45" w:rsidRPr="00C24B68">
        <w:rPr>
          <w:rFonts w:asciiTheme="minorHAnsi" w:hAnsiTheme="minorHAnsi" w:cstheme="minorHAnsi"/>
          <w:i/>
          <w:sz w:val="26"/>
          <w:szCs w:val="26"/>
        </w:rPr>
        <w:t>ECTION</w:t>
      </w:r>
      <w:r w:rsidRPr="00C24B68">
        <w:rPr>
          <w:rFonts w:asciiTheme="minorHAnsi" w:hAnsiTheme="minorHAnsi" w:cstheme="minorHAnsi"/>
          <w:i/>
          <w:sz w:val="26"/>
          <w:szCs w:val="26"/>
        </w:rPr>
        <w:t xml:space="preserve"> </w:t>
      </w:r>
      <w:r w:rsidR="006B1A03" w:rsidRPr="00C24B68">
        <w:rPr>
          <w:rFonts w:asciiTheme="minorHAnsi" w:hAnsiTheme="minorHAnsi" w:cstheme="minorHAnsi"/>
          <w:i/>
          <w:sz w:val="26"/>
          <w:szCs w:val="26"/>
        </w:rPr>
        <w:t>3</w:t>
      </w:r>
      <w:r w:rsidRPr="00C24B68">
        <w:rPr>
          <w:rFonts w:asciiTheme="minorHAnsi" w:hAnsiTheme="minorHAnsi" w:cstheme="minorHAnsi"/>
          <w:i/>
          <w:sz w:val="26"/>
          <w:szCs w:val="26"/>
        </w:rPr>
        <w:t xml:space="preserve"> to the ordinance package to adopt local technical amendments to the FBC, Residential as follows.  </w:t>
      </w:r>
      <w:r w:rsidR="00AB0A89" w:rsidRPr="00C24B68">
        <w:rPr>
          <w:rFonts w:asciiTheme="minorHAnsi" w:hAnsiTheme="minorHAnsi" w:cstheme="minorHAnsi"/>
          <w:i/>
          <w:sz w:val="26"/>
          <w:szCs w:val="26"/>
        </w:rPr>
        <w:t>Maintain strikethrough and underlining to denote changes to the FBC.</w:t>
      </w:r>
    </w:p>
    <w:tbl>
      <w:tblPr>
        <w:tblStyle w:val="TableGrid"/>
        <w:tblW w:w="0" w:type="auto"/>
        <w:tblInd w:w="18" w:type="dxa"/>
        <w:tblLook w:val="04A0" w:firstRow="1" w:lastRow="0" w:firstColumn="1" w:lastColumn="0" w:noHBand="0" w:noVBand="1"/>
      </w:tblPr>
      <w:tblGrid>
        <w:gridCol w:w="9332"/>
      </w:tblGrid>
      <w:tr w:rsidR="00371926" w:rsidRPr="00C24B68" w14:paraId="05FE05A6" w14:textId="77777777" w:rsidTr="00C24B68">
        <w:trPr>
          <w:cantSplit/>
        </w:trPr>
        <w:tc>
          <w:tcPr>
            <w:tcW w:w="9450" w:type="dxa"/>
          </w:tcPr>
          <w:p w14:paraId="59B07F1D" w14:textId="77777777" w:rsidR="003E41BD" w:rsidRPr="00C24B68" w:rsidRDefault="003E41BD" w:rsidP="005347C4">
            <w:pPr>
              <w:rPr>
                <w:rFonts w:ascii="Arial" w:hAnsi="Arial" w:cs="Arial"/>
                <w:b/>
                <w:i/>
                <w:sz w:val="22"/>
                <w:szCs w:val="22"/>
              </w:rPr>
            </w:pPr>
            <w:r w:rsidRPr="00C24B68">
              <w:rPr>
                <w:rFonts w:ascii="Arial" w:hAnsi="Arial" w:cs="Arial"/>
                <w:b/>
                <w:sz w:val="22"/>
                <w:szCs w:val="22"/>
              </w:rPr>
              <w:lastRenderedPageBreak/>
              <w:t xml:space="preserve">SECTION  3.  The </w:t>
            </w:r>
            <w:r w:rsidRPr="00C24B68">
              <w:rPr>
                <w:rFonts w:ascii="Arial" w:hAnsi="Arial" w:cs="Arial"/>
                <w:b/>
                <w:i/>
                <w:sz w:val="22"/>
                <w:szCs w:val="22"/>
              </w:rPr>
              <w:t>Florida Building Code, Residential</w:t>
            </w:r>
            <w:r w:rsidRPr="00C24B68">
              <w:rPr>
                <w:rFonts w:ascii="Arial" w:hAnsi="Arial" w:cs="Arial"/>
                <w:b/>
                <w:sz w:val="22"/>
                <w:szCs w:val="22"/>
              </w:rPr>
              <w:t xml:space="preserve"> is hereby amended by the following technical amendments</w:t>
            </w:r>
            <w:r w:rsidRPr="00C24B68">
              <w:rPr>
                <w:rFonts w:ascii="Arial" w:hAnsi="Arial" w:cs="Arial"/>
                <w:b/>
                <w:i/>
                <w:sz w:val="22"/>
                <w:szCs w:val="22"/>
              </w:rPr>
              <w:t>.</w:t>
            </w:r>
            <w:r w:rsidRPr="00C24B68">
              <w:rPr>
                <w:rFonts w:ascii="Arial" w:hAnsi="Arial" w:cs="Arial"/>
                <w:b/>
                <w:sz w:val="22"/>
                <w:szCs w:val="22"/>
              </w:rPr>
              <w:t xml:space="preserve"> </w:t>
            </w:r>
          </w:p>
          <w:p w14:paraId="6309529A" w14:textId="77777777" w:rsidR="003E41BD" w:rsidRPr="00C24B68" w:rsidRDefault="003E41BD" w:rsidP="003E41BD">
            <w:pPr>
              <w:tabs>
                <w:tab w:val="left" w:pos="432"/>
                <w:tab w:val="left" w:pos="720"/>
              </w:tabs>
              <w:ind w:left="720"/>
              <w:rPr>
                <w:rFonts w:ascii="Arial" w:hAnsi="Arial" w:cs="Arial"/>
                <w:sz w:val="22"/>
                <w:szCs w:val="22"/>
              </w:rPr>
            </w:pPr>
            <w:r w:rsidRPr="00C24B68">
              <w:rPr>
                <w:rFonts w:ascii="Arial" w:hAnsi="Arial" w:cs="Arial"/>
                <w:b/>
                <w:bCs/>
                <w:sz w:val="22"/>
                <w:szCs w:val="22"/>
              </w:rPr>
              <w:t xml:space="preserve">R322.2.2 Enclosed area below design flood elevation.  </w:t>
            </w:r>
            <w:r w:rsidRPr="00C24B68">
              <w:rPr>
                <w:rFonts w:ascii="Arial" w:hAnsi="Arial" w:cs="Arial"/>
                <w:sz w:val="22"/>
                <w:szCs w:val="22"/>
              </w:rPr>
              <w:t xml:space="preserve">Enclosed areas, including crawl spaces, that are below the design flood elevation </w:t>
            </w:r>
            <w:r w:rsidRPr="00C24B68">
              <w:rPr>
                <w:rFonts w:ascii="Arial" w:hAnsi="Arial" w:cs="Arial"/>
                <w:sz w:val="22"/>
                <w:szCs w:val="22"/>
                <w:u w:val="single"/>
              </w:rPr>
              <w:t>are not permitted.</w:t>
            </w:r>
            <w:r w:rsidRPr="00C24B68">
              <w:rPr>
                <w:rFonts w:ascii="Arial" w:hAnsi="Arial" w:cs="Arial"/>
                <w:sz w:val="22"/>
                <w:szCs w:val="22"/>
              </w:rPr>
              <w:t xml:space="preserve"> </w:t>
            </w:r>
            <w:r w:rsidRPr="00C24B68">
              <w:rPr>
                <w:rFonts w:ascii="Arial" w:hAnsi="Arial" w:cs="Arial"/>
                <w:strike/>
                <w:sz w:val="22"/>
                <w:szCs w:val="22"/>
              </w:rPr>
              <w:t>shall:</w:t>
            </w:r>
          </w:p>
          <w:p w14:paraId="77B2BA54" w14:textId="77777777" w:rsidR="003E41BD" w:rsidRPr="00C24B68" w:rsidRDefault="003E41BD" w:rsidP="003E41BD">
            <w:pPr>
              <w:tabs>
                <w:tab w:val="left" w:pos="432"/>
              </w:tabs>
              <w:ind w:left="1152"/>
              <w:rPr>
                <w:rFonts w:ascii="Arial" w:hAnsi="Arial" w:cs="Arial"/>
                <w:strike/>
                <w:sz w:val="22"/>
                <w:szCs w:val="22"/>
              </w:rPr>
            </w:pPr>
            <w:r w:rsidRPr="00C24B68">
              <w:rPr>
                <w:rFonts w:ascii="Arial" w:hAnsi="Arial" w:cs="Arial"/>
                <w:strike/>
                <w:sz w:val="22"/>
                <w:szCs w:val="22"/>
              </w:rPr>
              <w:t>1.</w:t>
            </w:r>
            <w:r w:rsidRPr="00C24B68">
              <w:rPr>
                <w:rFonts w:ascii="Arial" w:hAnsi="Arial" w:cs="Arial"/>
                <w:strike/>
                <w:sz w:val="22"/>
                <w:szCs w:val="22"/>
              </w:rPr>
              <w:tab/>
              <w:t>Be used solely for parking of vehicles, building access or storage.</w:t>
            </w:r>
          </w:p>
          <w:p w14:paraId="1EA3274C" w14:textId="77777777" w:rsidR="003E41BD" w:rsidRPr="00C24B68" w:rsidRDefault="003E41BD" w:rsidP="003E41BD">
            <w:pPr>
              <w:tabs>
                <w:tab w:val="left" w:pos="432"/>
              </w:tabs>
              <w:ind w:left="1152"/>
              <w:rPr>
                <w:rFonts w:ascii="Arial" w:hAnsi="Arial" w:cs="Arial"/>
                <w:strike/>
                <w:sz w:val="22"/>
                <w:szCs w:val="22"/>
              </w:rPr>
            </w:pPr>
            <w:r w:rsidRPr="00C24B68">
              <w:rPr>
                <w:rFonts w:ascii="Arial" w:hAnsi="Arial" w:cs="Arial"/>
                <w:strike/>
                <w:sz w:val="22"/>
                <w:szCs w:val="22"/>
              </w:rPr>
              <w:t>2.</w:t>
            </w:r>
            <w:r w:rsidRPr="00C24B68">
              <w:rPr>
                <w:rFonts w:ascii="Arial" w:hAnsi="Arial" w:cs="Arial"/>
                <w:strike/>
                <w:sz w:val="22"/>
                <w:szCs w:val="22"/>
              </w:rPr>
              <w:tab/>
              <w:t>Be provided with flood openings that meet the following criteria:</w:t>
            </w:r>
          </w:p>
          <w:p w14:paraId="74274EF8" w14:textId="77777777" w:rsidR="003E41BD" w:rsidRPr="00C24B68" w:rsidRDefault="003E41BD" w:rsidP="003E41BD">
            <w:pPr>
              <w:tabs>
                <w:tab w:val="left" w:pos="432"/>
              </w:tabs>
              <w:ind w:left="1872" w:hanging="432"/>
              <w:rPr>
                <w:rFonts w:ascii="Arial" w:hAnsi="Arial" w:cs="Arial"/>
                <w:strike/>
                <w:sz w:val="22"/>
                <w:szCs w:val="22"/>
              </w:rPr>
            </w:pPr>
            <w:r w:rsidRPr="00C24B68">
              <w:rPr>
                <w:rFonts w:ascii="Arial" w:hAnsi="Arial" w:cs="Arial"/>
                <w:strike/>
                <w:sz w:val="22"/>
                <w:szCs w:val="22"/>
              </w:rPr>
              <w:t>2.1. There shall be a minimum of two openings on different sides of each enclosed area; if a building has more than one enclosed area below the design flood elevation, each area shall have openings on exterior walls.</w:t>
            </w:r>
          </w:p>
          <w:p w14:paraId="230D816C" w14:textId="77777777" w:rsidR="003E41BD" w:rsidRPr="00C24B68" w:rsidRDefault="003E41BD" w:rsidP="003E41BD">
            <w:pPr>
              <w:pStyle w:val="CommentText"/>
              <w:tabs>
                <w:tab w:val="left" w:pos="432"/>
              </w:tabs>
              <w:ind w:left="1872" w:hanging="432"/>
              <w:rPr>
                <w:strike/>
                <w:sz w:val="22"/>
                <w:szCs w:val="22"/>
              </w:rPr>
            </w:pPr>
            <w:r w:rsidRPr="00C24B68">
              <w:rPr>
                <w:strike/>
                <w:sz w:val="22"/>
                <w:szCs w:val="22"/>
              </w:rPr>
              <w:t>2.2. The total net area of all openings shall be at least 1 square inch (645 mm²) for each square foot (</w:t>
            </w:r>
            <w:smartTag w:uri="urn:schemas-microsoft-com:office:smarttags" w:element="metricconverter">
              <w:smartTagPr>
                <w:attr w:name="ProductID" w:val="0.093 mﾲ"/>
              </w:smartTagPr>
              <w:r w:rsidRPr="00C24B68">
                <w:rPr>
                  <w:strike/>
                  <w:sz w:val="22"/>
                  <w:szCs w:val="22"/>
                </w:rPr>
                <w:t>0.093 m²</w:t>
              </w:r>
            </w:smartTag>
            <w:r w:rsidRPr="00C24B68">
              <w:rPr>
                <w:strike/>
                <w:sz w:val="22"/>
                <w:szCs w:val="22"/>
              </w:rPr>
              <w:t>) of enclosed area, or the openings shall be designed and the construction documents shall include a statement by a registered design professional that the design of the openings will provide for equalization of hydrostatic flood forces on exterior walls by allowing for the automatic entry and exit of floodwaters as specified in Section 2.6.2.2 of ASCE 24.</w:t>
            </w:r>
          </w:p>
          <w:p w14:paraId="582AD37D" w14:textId="77777777" w:rsidR="003E41BD" w:rsidRPr="00C24B68" w:rsidRDefault="003E41BD" w:rsidP="003E41BD">
            <w:pPr>
              <w:tabs>
                <w:tab w:val="left" w:pos="432"/>
              </w:tabs>
              <w:ind w:left="1872" w:hanging="432"/>
              <w:rPr>
                <w:rFonts w:ascii="Arial" w:hAnsi="Arial" w:cs="Arial"/>
                <w:strike/>
                <w:sz w:val="22"/>
                <w:szCs w:val="22"/>
              </w:rPr>
            </w:pPr>
            <w:r w:rsidRPr="00C24B68">
              <w:rPr>
                <w:rFonts w:ascii="Arial" w:hAnsi="Arial" w:cs="Arial"/>
                <w:strike/>
                <w:sz w:val="22"/>
                <w:szCs w:val="22"/>
              </w:rPr>
              <w:t xml:space="preserve">2.3. The bottom of each opening shall be </w:t>
            </w:r>
            <w:smartTag w:uri="urn:schemas-microsoft-com:office:smarttags" w:element="metricconverter">
              <w:smartTagPr>
                <w:attr w:name="ProductID" w:val="1 foot"/>
              </w:smartTagPr>
              <w:r w:rsidRPr="00C24B68">
                <w:rPr>
                  <w:rFonts w:ascii="Arial" w:hAnsi="Arial" w:cs="Arial"/>
                  <w:strike/>
                  <w:sz w:val="22"/>
                  <w:szCs w:val="22"/>
                </w:rPr>
                <w:t>1 foot</w:t>
              </w:r>
            </w:smartTag>
            <w:r w:rsidRPr="00C24B68">
              <w:rPr>
                <w:rFonts w:ascii="Arial" w:hAnsi="Arial" w:cs="Arial"/>
                <w:strike/>
                <w:sz w:val="22"/>
                <w:szCs w:val="22"/>
              </w:rPr>
              <w:t xml:space="preserve"> (</w:t>
            </w:r>
            <w:smartTag w:uri="urn:schemas-microsoft-com:office:smarttags" w:element="metricconverter">
              <w:smartTagPr>
                <w:attr w:name="ProductID" w:val="305 mm"/>
              </w:smartTagPr>
              <w:r w:rsidRPr="00C24B68">
                <w:rPr>
                  <w:rFonts w:ascii="Arial" w:hAnsi="Arial" w:cs="Arial"/>
                  <w:strike/>
                  <w:sz w:val="22"/>
                  <w:szCs w:val="22"/>
                </w:rPr>
                <w:t>305 mm</w:t>
              </w:r>
            </w:smartTag>
            <w:r w:rsidRPr="00C24B68">
              <w:rPr>
                <w:rFonts w:ascii="Arial" w:hAnsi="Arial" w:cs="Arial"/>
                <w:strike/>
                <w:sz w:val="22"/>
                <w:szCs w:val="22"/>
              </w:rPr>
              <w:t>) or less above the adjacent ground level.</w:t>
            </w:r>
          </w:p>
          <w:p w14:paraId="7E0058A5" w14:textId="77777777" w:rsidR="003E41BD" w:rsidRPr="00C24B68" w:rsidRDefault="003E41BD" w:rsidP="003E41BD">
            <w:pPr>
              <w:tabs>
                <w:tab w:val="left" w:pos="432"/>
              </w:tabs>
              <w:ind w:left="1872" w:hanging="432"/>
              <w:rPr>
                <w:rFonts w:ascii="Arial" w:hAnsi="Arial" w:cs="Arial"/>
                <w:strike/>
                <w:sz w:val="22"/>
                <w:szCs w:val="22"/>
              </w:rPr>
            </w:pPr>
            <w:r w:rsidRPr="00C24B68">
              <w:rPr>
                <w:rFonts w:ascii="Arial" w:hAnsi="Arial" w:cs="Arial"/>
                <w:strike/>
                <w:sz w:val="22"/>
                <w:szCs w:val="22"/>
              </w:rPr>
              <w:t xml:space="preserve">2.4. Openings shall be not less than </w:t>
            </w:r>
            <w:smartTag w:uri="urn:schemas-microsoft-com:office:smarttags" w:element="metricconverter">
              <w:smartTagPr>
                <w:attr w:name="ProductID" w:val="3 inches"/>
              </w:smartTagPr>
              <w:r w:rsidRPr="00C24B68">
                <w:rPr>
                  <w:rFonts w:ascii="Arial" w:hAnsi="Arial" w:cs="Arial"/>
                  <w:strike/>
                  <w:sz w:val="22"/>
                  <w:szCs w:val="22"/>
                </w:rPr>
                <w:t>3 inches</w:t>
              </w:r>
            </w:smartTag>
            <w:r w:rsidRPr="00C24B68">
              <w:rPr>
                <w:rFonts w:ascii="Arial" w:hAnsi="Arial" w:cs="Arial"/>
                <w:strike/>
                <w:sz w:val="22"/>
                <w:szCs w:val="22"/>
              </w:rPr>
              <w:t xml:space="preserve"> (</w:t>
            </w:r>
            <w:smartTag w:uri="urn:schemas-microsoft-com:office:smarttags" w:element="metricconverter">
              <w:smartTagPr>
                <w:attr w:name="ProductID" w:val="76 mm"/>
              </w:smartTagPr>
              <w:r w:rsidRPr="00C24B68">
                <w:rPr>
                  <w:rFonts w:ascii="Arial" w:hAnsi="Arial" w:cs="Arial"/>
                  <w:strike/>
                  <w:sz w:val="22"/>
                  <w:szCs w:val="22"/>
                </w:rPr>
                <w:t>76 mm</w:t>
              </w:r>
            </w:smartTag>
            <w:r w:rsidRPr="00C24B68">
              <w:rPr>
                <w:rFonts w:ascii="Arial" w:hAnsi="Arial" w:cs="Arial"/>
                <w:strike/>
                <w:sz w:val="22"/>
                <w:szCs w:val="22"/>
              </w:rPr>
              <w:t xml:space="preserve">) in any direction in the plane of the wall.  </w:t>
            </w:r>
          </w:p>
          <w:p w14:paraId="6E55A3E8" w14:textId="77777777" w:rsidR="003E41BD" w:rsidRPr="00C24B68" w:rsidRDefault="003E41BD" w:rsidP="003E41BD">
            <w:pPr>
              <w:tabs>
                <w:tab w:val="left" w:pos="432"/>
              </w:tabs>
              <w:ind w:left="1872" w:hanging="432"/>
              <w:rPr>
                <w:rFonts w:ascii="Arial" w:hAnsi="Arial" w:cs="Arial"/>
                <w:strike/>
                <w:sz w:val="22"/>
                <w:szCs w:val="22"/>
              </w:rPr>
            </w:pPr>
            <w:r w:rsidRPr="00C24B68">
              <w:rPr>
                <w:rFonts w:ascii="Arial" w:hAnsi="Arial" w:cs="Arial"/>
                <w:strike/>
                <w:sz w:val="22"/>
                <w:szCs w:val="22"/>
              </w:rPr>
              <w:t>2.5. Any louvers, screens or other opening covers shall allow the automatic flow of floodwaters into and out of the enclosed area.</w:t>
            </w:r>
          </w:p>
          <w:p w14:paraId="667DDFC2" w14:textId="77777777" w:rsidR="00371926" w:rsidRPr="00C24B68" w:rsidRDefault="003E41BD" w:rsidP="003E41BD">
            <w:pPr>
              <w:tabs>
                <w:tab w:val="left" w:pos="432"/>
              </w:tabs>
              <w:ind w:left="1872" w:hanging="432"/>
              <w:rPr>
                <w:rFonts w:ascii="Arial" w:hAnsi="Arial" w:cs="Arial"/>
                <w:strike/>
                <w:sz w:val="22"/>
                <w:szCs w:val="22"/>
              </w:rPr>
            </w:pPr>
            <w:r w:rsidRPr="00C24B68">
              <w:rPr>
                <w:rFonts w:ascii="Arial" w:hAnsi="Arial" w:cs="Arial"/>
                <w:strike/>
                <w:sz w:val="22"/>
                <w:szCs w:val="22"/>
              </w:rPr>
              <w:t>2.6. Openings installed in doors and windows, that meet requirements 2.1 through 2.5, are acceptable; however, doors and windows without installed openings do not meet the requirements of this section.</w:t>
            </w:r>
          </w:p>
        </w:tc>
      </w:tr>
      <w:tr w:rsidR="00371926" w:rsidRPr="00C24B68" w14:paraId="1B5D6107" w14:textId="77777777" w:rsidTr="00C24B68">
        <w:trPr>
          <w:cantSplit/>
        </w:trPr>
        <w:tc>
          <w:tcPr>
            <w:tcW w:w="9450" w:type="dxa"/>
          </w:tcPr>
          <w:p w14:paraId="7D2B618E" w14:textId="77777777" w:rsidR="003E41BD" w:rsidRPr="00C24B68" w:rsidRDefault="003E41BD" w:rsidP="003E41BD">
            <w:pPr>
              <w:tabs>
                <w:tab w:val="left" w:pos="432"/>
              </w:tabs>
              <w:ind w:left="720"/>
              <w:rPr>
                <w:rFonts w:ascii="Arial" w:hAnsi="Arial" w:cs="Arial"/>
                <w:strike/>
                <w:sz w:val="22"/>
                <w:szCs w:val="22"/>
              </w:rPr>
            </w:pPr>
            <w:r w:rsidRPr="00C24B68">
              <w:rPr>
                <w:rFonts w:ascii="Arial" w:hAnsi="Arial" w:cs="Arial"/>
                <w:b/>
                <w:bCs/>
                <w:sz w:val="22"/>
                <w:szCs w:val="22"/>
              </w:rPr>
              <w:lastRenderedPageBreak/>
              <w:t>R322.3.4 Walls below design flood elevation.</w:t>
            </w:r>
            <w:r w:rsidRPr="00C24B68">
              <w:rPr>
                <w:rFonts w:ascii="Arial" w:hAnsi="Arial" w:cs="Arial"/>
                <w:sz w:val="22"/>
                <w:szCs w:val="22"/>
              </w:rPr>
              <w:t xml:space="preserve"> Walls and partitions are </w:t>
            </w:r>
            <w:r w:rsidRPr="00C24B68">
              <w:rPr>
                <w:rFonts w:ascii="Arial" w:hAnsi="Arial" w:cs="Arial"/>
                <w:sz w:val="22"/>
                <w:szCs w:val="22"/>
                <w:u w:val="single"/>
              </w:rPr>
              <w:t xml:space="preserve">not </w:t>
            </w:r>
            <w:r w:rsidRPr="00C24B68">
              <w:rPr>
                <w:rFonts w:ascii="Arial" w:hAnsi="Arial" w:cs="Arial"/>
                <w:sz w:val="22"/>
                <w:szCs w:val="22"/>
              </w:rPr>
              <w:t>permitted below the elevated floor</w:t>
            </w:r>
            <w:r w:rsidRPr="00C24B68">
              <w:rPr>
                <w:rFonts w:ascii="Arial" w:hAnsi="Arial" w:cs="Arial"/>
                <w:sz w:val="22"/>
                <w:szCs w:val="22"/>
                <w:u w:val="single"/>
              </w:rPr>
              <w:t>.</w:t>
            </w:r>
            <w:r w:rsidRPr="00C24B68">
              <w:rPr>
                <w:rFonts w:ascii="Arial" w:hAnsi="Arial" w:cs="Arial"/>
                <w:strike/>
                <w:sz w:val="22"/>
                <w:szCs w:val="22"/>
              </w:rPr>
              <w:t>, provided that such walls and partitions are not part of the structural support of the building or structure and:</w:t>
            </w:r>
          </w:p>
          <w:p w14:paraId="044A83E5" w14:textId="77777777" w:rsidR="003E41BD" w:rsidRPr="00C24B68" w:rsidRDefault="003E41BD" w:rsidP="003E41BD">
            <w:pPr>
              <w:pStyle w:val="BodyTextIndent"/>
              <w:numPr>
                <w:ilvl w:val="0"/>
                <w:numId w:val="3"/>
              </w:numPr>
              <w:tabs>
                <w:tab w:val="clear" w:pos="780"/>
                <w:tab w:val="left" w:pos="432"/>
                <w:tab w:val="num" w:pos="1890"/>
              </w:tabs>
              <w:ind w:left="1890"/>
              <w:rPr>
                <w:b w:val="0"/>
                <w:bCs w:val="0"/>
                <w:strike/>
                <w:color w:val="auto"/>
                <w:sz w:val="22"/>
                <w:szCs w:val="22"/>
              </w:rPr>
            </w:pPr>
            <w:r w:rsidRPr="00C24B68">
              <w:rPr>
                <w:b w:val="0"/>
                <w:bCs w:val="0"/>
                <w:strike/>
                <w:color w:val="auto"/>
                <w:sz w:val="22"/>
                <w:szCs w:val="22"/>
              </w:rPr>
              <w:t>Electrical, mechanical, and plumbing system components are not to be mounted on or penetrate through walls that are designed to break away under flood loads; and</w:t>
            </w:r>
          </w:p>
          <w:p w14:paraId="39B28CAF" w14:textId="77777777" w:rsidR="003E41BD" w:rsidRPr="00C24B68" w:rsidRDefault="003E41BD" w:rsidP="003E41BD">
            <w:pPr>
              <w:pStyle w:val="BodyTextIndent"/>
              <w:numPr>
                <w:ilvl w:val="0"/>
                <w:numId w:val="3"/>
              </w:numPr>
              <w:tabs>
                <w:tab w:val="clear" w:pos="780"/>
                <w:tab w:val="left" w:pos="432"/>
                <w:tab w:val="num" w:pos="1890"/>
              </w:tabs>
              <w:ind w:left="1890"/>
              <w:rPr>
                <w:b w:val="0"/>
                <w:bCs w:val="0"/>
                <w:strike/>
                <w:color w:val="auto"/>
                <w:sz w:val="22"/>
                <w:szCs w:val="22"/>
              </w:rPr>
            </w:pPr>
            <w:r w:rsidRPr="00C24B68">
              <w:rPr>
                <w:b w:val="0"/>
                <w:strike/>
                <w:color w:val="auto"/>
                <w:sz w:val="22"/>
                <w:szCs w:val="22"/>
              </w:rPr>
              <w:t>Are constructed with insect screening or open lattice; or</w:t>
            </w:r>
          </w:p>
          <w:p w14:paraId="11CBDAA9" w14:textId="77777777" w:rsidR="003E41BD" w:rsidRPr="00C24B68" w:rsidRDefault="003E41BD" w:rsidP="003E41BD">
            <w:pPr>
              <w:widowControl w:val="0"/>
              <w:numPr>
                <w:ilvl w:val="0"/>
                <w:numId w:val="3"/>
              </w:numPr>
              <w:tabs>
                <w:tab w:val="clear" w:pos="780"/>
                <w:tab w:val="left" w:pos="432"/>
                <w:tab w:val="num" w:pos="1890"/>
              </w:tabs>
              <w:autoSpaceDE w:val="0"/>
              <w:autoSpaceDN w:val="0"/>
              <w:adjustRightInd w:val="0"/>
              <w:spacing w:after="0"/>
              <w:ind w:left="1890"/>
              <w:rPr>
                <w:rFonts w:ascii="Arial" w:hAnsi="Arial" w:cs="Arial"/>
                <w:strike/>
                <w:sz w:val="22"/>
                <w:szCs w:val="22"/>
              </w:rPr>
            </w:pPr>
            <w:r w:rsidRPr="00C24B68">
              <w:rPr>
                <w:rFonts w:ascii="Arial" w:hAnsi="Arial" w:cs="Arial"/>
                <w:strike/>
                <w:sz w:val="22"/>
                <w:szCs w:val="22"/>
              </w:rPr>
              <w:t xml:space="preserve">Are designed to break away or collapse without causing collapse, displacement or other structural damage to the elevated portion of the building or supporting foundation system. Such walls, framing and connections shall have a design safe loading resistance of not less than 10 (470 Pa) and no more than </w:t>
            </w:r>
            <w:smartTag w:uri="urn:schemas-microsoft-com:office:smarttags" w:element="metricconverter">
              <w:smartTagPr>
                <w:attr w:name="ProductID" w:val="20 pounds"/>
              </w:smartTagPr>
              <w:r w:rsidRPr="00C24B68">
                <w:rPr>
                  <w:rFonts w:ascii="Arial" w:hAnsi="Arial" w:cs="Arial"/>
                  <w:strike/>
                  <w:sz w:val="22"/>
                  <w:szCs w:val="22"/>
                </w:rPr>
                <w:t>20 pounds</w:t>
              </w:r>
            </w:smartTag>
            <w:r w:rsidRPr="00C24B68">
              <w:rPr>
                <w:rFonts w:ascii="Arial" w:hAnsi="Arial" w:cs="Arial"/>
                <w:strike/>
                <w:sz w:val="22"/>
                <w:szCs w:val="22"/>
              </w:rPr>
              <w:t xml:space="preserve"> per square foot (958 Pa); or</w:t>
            </w:r>
          </w:p>
          <w:p w14:paraId="54904B01" w14:textId="77777777" w:rsidR="003E41BD" w:rsidRPr="00C24B68" w:rsidRDefault="003E41BD" w:rsidP="003E41BD">
            <w:pPr>
              <w:widowControl w:val="0"/>
              <w:numPr>
                <w:ilvl w:val="0"/>
                <w:numId w:val="3"/>
              </w:numPr>
              <w:tabs>
                <w:tab w:val="clear" w:pos="780"/>
                <w:tab w:val="left" w:pos="432"/>
                <w:tab w:val="num" w:pos="1890"/>
              </w:tabs>
              <w:autoSpaceDE w:val="0"/>
              <w:autoSpaceDN w:val="0"/>
              <w:adjustRightInd w:val="0"/>
              <w:spacing w:after="0"/>
              <w:ind w:left="1890"/>
              <w:rPr>
                <w:rFonts w:ascii="Arial" w:hAnsi="Arial" w:cs="Arial"/>
                <w:strike/>
                <w:sz w:val="22"/>
                <w:szCs w:val="22"/>
              </w:rPr>
            </w:pPr>
            <w:r w:rsidRPr="00C24B68">
              <w:rPr>
                <w:rFonts w:ascii="Arial" w:hAnsi="Arial" w:cs="Arial"/>
                <w:strike/>
                <w:sz w:val="22"/>
                <w:szCs w:val="22"/>
              </w:rPr>
              <w:t xml:space="preserve">Where wind loading values of this code exceed </w:t>
            </w:r>
            <w:smartTag w:uri="urn:schemas-microsoft-com:office:smarttags" w:element="metricconverter">
              <w:smartTagPr>
                <w:attr w:name="ProductID" w:val="20 pounds"/>
              </w:smartTagPr>
              <w:r w:rsidRPr="00C24B68">
                <w:rPr>
                  <w:rFonts w:ascii="Arial" w:hAnsi="Arial" w:cs="Arial"/>
                  <w:strike/>
                  <w:sz w:val="22"/>
                  <w:szCs w:val="22"/>
                </w:rPr>
                <w:t>20 pounds</w:t>
              </w:r>
            </w:smartTag>
            <w:r w:rsidRPr="00C24B68">
              <w:rPr>
                <w:rFonts w:ascii="Arial" w:hAnsi="Arial" w:cs="Arial"/>
                <w:strike/>
                <w:sz w:val="22"/>
                <w:szCs w:val="22"/>
              </w:rPr>
              <w:t xml:space="preserve"> per square foot (958 Pa), the construction documents shall include documentation prepared and sealed by a registered design professional that:  </w:t>
            </w:r>
          </w:p>
          <w:p w14:paraId="3E9A3563" w14:textId="77777777" w:rsidR="003E41BD" w:rsidRPr="00C24B68" w:rsidRDefault="003E41BD" w:rsidP="003E41BD">
            <w:pPr>
              <w:tabs>
                <w:tab w:val="left" w:pos="432"/>
              </w:tabs>
              <w:ind w:left="1830"/>
              <w:rPr>
                <w:rFonts w:ascii="Arial" w:hAnsi="Arial" w:cs="Arial"/>
                <w:strike/>
                <w:sz w:val="22"/>
                <w:szCs w:val="22"/>
              </w:rPr>
            </w:pPr>
            <w:r w:rsidRPr="00C24B68">
              <w:rPr>
                <w:rFonts w:ascii="Arial" w:hAnsi="Arial" w:cs="Arial"/>
                <w:strike/>
                <w:sz w:val="22"/>
                <w:szCs w:val="22"/>
              </w:rPr>
              <w:t xml:space="preserve">4.1.  The walls and partitions below the design flood elevation have been designed to collapse from a water load less than that which would occur during the design flood. </w:t>
            </w:r>
          </w:p>
          <w:p w14:paraId="3CFEF081" w14:textId="77777777" w:rsidR="00371926" w:rsidRPr="00C24B68" w:rsidRDefault="003E41BD" w:rsidP="00D62811">
            <w:pPr>
              <w:tabs>
                <w:tab w:val="left" w:pos="432"/>
              </w:tabs>
              <w:ind w:left="1830"/>
              <w:rPr>
                <w:rFonts w:ascii="Arial" w:hAnsi="Arial" w:cs="Arial"/>
                <w:sz w:val="22"/>
                <w:szCs w:val="22"/>
              </w:rPr>
            </w:pPr>
            <w:r w:rsidRPr="00C24B68">
              <w:rPr>
                <w:rFonts w:ascii="Arial" w:hAnsi="Arial" w:cs="Arial"/>
                <w:strike/>
                <w:sz w:val="22"/>
                <w:szCs w:val="22"/>
              </w:rPr>
              <w:t>4.2.  The elevated portion of the building and supporting foundation system have been designed to withstand the effects of wind and flood loads acting simultaneously on all building components (structural and nonstructural). Water loading values used shall be those associated with the design flood. Wind loading values used shall be those required by this code</w:t>
            </w:r>
            <w:r w:rsidRPr="00C24B68">
              <w:rPr>
                <w:rFonts w:ascii="Arial" w:hAnsi="Arial" w:cs="Arial"/>
                <w:sz w:val="22"/>
                <w:szCs w:val="22"/>
              </w:rPr>
              <w:t xml:space="preserve">. </w:t>
            </w:r>
          </w:p>
        </w:tc>
      </w:tr>
      <w:tr w:rsidR="00371926" w:rsidRPr="00C24B68" w14:paraId="1B12EBBF" w14:textId="77777777" w:rsidTr="00C24B68">
        <w:trPr>
          <w:cantSplit/>
        </w:trPr>
        <w:tc>
          <w:tcPr>
            <w:tcW w:w="9450" w:type="dxa"/>
          </w:tcPr>
          <w:p w14:paraId="68600D0D" w14:textId="77777777" w:rsidR="003E41BD" w:rsidRPr="00C24B68" w:rsidRDefault="003E41BD" w:rsidP="003E41BD">
            <w:pPr>
              <w:tabs>
                <w:tab w:val="left" w:pos="432"/>
              </w:tabs>
              <w:ind w:left="720"/>
              <w:rPr>
                <w:rFonts w:ascii="Arial" w:hAnsi="Arial" w:cs="Arial"/>
                <w:sz w:val="22"/>
                <w:szCs w:val="22"/>
              </w:rPr>
            </w:pPr>
            <w:r w:rsidRPr="00C24B68">
              <w:rPr>
                <w:rFonts w:ascii="Arial" w:hAnsi="Arial" w:cs="Arial"/>
                <w:b/>
                <w:bCs/>
                <w:sz w:val="22"/>
                <w:szCs w:val="22"/>
              </w:rPr>
              <w:t>R322.3.5 Enclosed areas below design flood elevation.</w:t>
            </w:r>
            <w:r w:rsidRPr="00C24B68">
              <w:rPr>
                <w:rFonts w:ascii="Arial" w:hAnsi="Arial" w:cs="Arial"/>
                <w:sz w:val="22"/>
                <w:szCs w:val="22"/>
              </w:rPr>
              <w:t xml:space="preserve"> Enclosed areas below the design flood elevation </w:t>
            </w:r>
            <w:r w:rsidRPr="00C24B68">
              <w:rPr>
                <w:rFonts w:ascii="Arial" w:hAnsi="Arial" w:cs="Arial"/>
                <w:sz w:val="22"/>
                <w:szCs w:val="22"/>
                <w:u w:val="single"/>
              </w:rPr>
              <w:t>are not permitted</w:t>
            </w:r>
            <w:r w:rsidRPr="00C24B68">
              <w:rPr>
                <w:rFonts w:ascii="Arial" w:hAnsi="Arial" w:cs="Arial"/>
                <w:sz w:val="22"/>
                <w:szCs w:val="22"/>
              </w:rPr>
              <w:t xml:space="preserve"> </w:t>
            </w:r>
            <w:r w:rsidRPr="00C24B68">
              <w:rPr>
                <w:rFonts w:ascii="Arial" w:hAnsi="Arial" w:cs="Arial"/>
                <w:strike/>
                <w:sz w:val="22"/>
                <w:szCs w:val="22"/>
              </w:rPr>
              <w:t>shall be used solely for parking of vehicles, building access or storage</w:t>
            </w:r>
            <w:r w:rsidRPr="00C24B68">
              <w:rPr>
                <w:rFonts w:ascii="Arial" w:hAnsi="Arial" w:cs="Arial"/>
                <w:sz w:val="22"/>
                <w:szCs w:val="22"/>
              </w:rPr>
              <w:t>.</w:t>
            </w:r>
          </w:p>
          <w:p w14:paraId="47E19ED0" w14:textId="77777777" w:rsidR="003E41BD" w:rsidRPr="00C24B68" w:rsidRDefault="003E41BD" w:rsidP="003E41BD">
            <w:pPr>
              <w:ind w:left="720"/>
              <w:rPr>
                <w:i/>
                <w:sz w:val="22"/>
                <w:szCs w:val="22"/>
              </w:rPr>
            </w:pPr>
            <w:r w:rsidRPr="00C24B68">
              <w:rPr>
                <w:i/>
                <w:sz w:val="22"/>
                <w:szCs w:val="22"/>
              </w:rPr>
              <w:t>Alternative:  If you want to allow areas with insect screening or lattice:</w:t>
            </w:r>
          </w:p>
          <w:p w14:paraId="35966B67" w14:textId="77777777" w:rsidR="003E41BD" w:rsidRPr="00C24B68" w:rsidRDefault="003E41BD" w:rsidP="003E41BD">
            <w:pPr>
              <w:tabs>
                <w:tab w:val="left" w:pos="432"/>
              </w:tabs>
              <w:ind w:left="720"/>
              <w:rPr>
                <w:rFonts w:ascii="Arial" w:hAnsi="Arial" w:cs="Arial"/>
                <w:sz w:val="22"/>
                <w:szCs w:val="22"/>
              </w:rPr>
            </w:pPr>
            <w:r w:rsidRPr="00C24B68">
              <w:rPr>
                <w:rFonts w:ascii="Arial" w:hAnsi="Arial" w:cs="Arial"/>
                <w:b/>
                <w:bCs/>
                <w:sz w:val="22"/>
                <w:szCs w:val="22"/>
              </w:rPr>
              <w:t>R322.3.5 Enclosed areas below design flood elevation.</w:t>
            </w:r>
            <w:r w:rsidRPr="00C24B68">
              <w:rPr>
                <w:rFonts w:ascii="Arial" w:hAnsi="Arial" w:cs="Arial"/>
                <w:sz w:val="22"/>
                <w:szCs w:val="22"/>
              </w:rPr>
              <w:t xml:space="preserve"> Enclosed areas below the design flood elevation </w:t>
            </w:r>
            <w:r w:rsidRPr="00C24B68">
              <w:rPr>
                <w:rFonts w:ascii="Arial" w:hAnsi="Arial" w:cs="Arial"/>
                <w:sz w:val="22"/>
                <w:szCs w:val="22"/>
                <w:u w:val="single"/>
              </w:rPr>
              <w:t>are not permitted</w:t>
            </w:r>
            <w:r w:rsidRPr="00C24B68">
              <w:rPr>
                <w:rFonts w:ascii="Arial" w:hAnsi="Arial" w:cs="Arial"/>
                <w:sz w:val="22"/>
                <w:szCs w:val="22"/>
              </w:rPr>
              <w:t xml:space="preserve"> </w:t>
            </w:r>
            <w:r w:rsidRPr="00C24B68">
              <w:rPr>
                <w:rFonts w:ascii="Arial" w:hAnsi="Arial" w:cs="Arial"/>
                <w:strike/>
                <w:sz w:val="22"/>
                <w:szCs w:val="22"/>
              </w:rPr>
              <w:t>shall be used solely for parking of vehicles, building access or storage</w:t>
            </w:r>
            <w:r w:rsidRPr="00C24B68">
              <w:rPr>
                <w:rFonts w:ascii="Arial" w:hAnsi="Arial" w:cs="Arial"/>
                <w:sz w:val="22"/>
                <w:szCs w:val="22"/>
              </w:rPr>
              <w:t>.</w:t>
            </w:r>
          </w:p>
          <w:p w14:paraId="66A32016" w14:textId="77777777" w:rsidR="00371926" w:rsidRPr="00C24B68" w:rsidRDefault="003E41BD" w:rsidP="003E41BD">
            <w:pPr>
              <w:ind w:left="1440"/>
              <w:rPr>
                <w:rFonts w:ascii="Arial" w:hAnsi="Arial" w:cs="Arial"/>
                <w:sz w:val="22"/>
                <w:szCs w:val="22"/>
                <w:u w:val="single"/>
              </w:rPr>
            </w:pPr>
            <w:r w:rsidRPr="00C24B68">
              <w:rPr>
                <w:rFonts w:ascii="Arial" w:hAnsi="Arial" w:cs="Arial"/>
                <w:b/>
                <w:sz w:val="22"/>
                <w:szCs w:val="22"/>
                <w:u w:val="single"/>
              </w:rPr>
              <w:t>Exception</w:t>
            </w:r>
            <w:r w:rsidRPr="00C24B68">
              <w:rPr>
                <w:rFonts w:ascii="Arial" w:hAnsi="Arial" w:cs="Arial"/>
                <w:sz w:val="22"/>
                <w:szCs w:val="22"/>
                <w:u w:val="single"/>
              </w:rPr>
              <w:t>: Areas enclosed by insect screening or open lattice.</w:t>
            </w:r>
          </w:p>
        </w:tc>
      </w:tr>
    </w:tbl>
    <w:p w14:paraId="3FEACC9D" w14:textId="77777777" w:rsidR="00FB3281" w:rsidRPr="00C24B68" w:rsidRDefault="00FB3281" w:rsidP="00FB3281">
      <w:pPr>
        <w:tabs>
          <w:tab w:val="left" w:pos="432"/>
        </w:tabs>
        <w:ind w:left="1872" w:hanging="432"/>
        <w:rPr>
          <w:rFonts w:ascii="Arial" w:hAnsi="Arial" w:cs="Arial"/>
          <w:sz w:val="26"/>
          <w:szCs w:val="26"/>
        </w:rPr>
      </w:pPr>
    </w:p>
    <w:p w14:paraId="2DB86ECA" w14:textId="22BCF695" w:rsidR="00371926" w:rsidRPr="00C24B68" w:rsidRDefault="00BD1C2A" w:rsidP="005E004A">
      <w:pPr>
        <w:rPr>
          <w:rFonts w:asciiTheme="minorHAnsi" w:hAnsiTheme="minorHAnsi" w:cstheme="minorHAnsi"/>
          <w:i/>
          <w:sz w:val="26"/>
          <w:szCs w:val="26"/>
        </w:rPr>
      </w:pPr>
      <w:r w:rsidRPr="00C24B68">
        <w:rPr>
          <w:rFonts w:asciiTheme="minorHAnsi" w:hAnsiTheme="minorHAnsi" w:cstheme="minorHAnsi"/>
          <w:b/>
          <w:i/>
          <w:sz w:val="26"/>
          <w:szCs w:val="26"/>
        </w:rPr>
        <w:t xml:space="preserve">Step </w:t>
      </w:r>
      <w:r w:rsidR="001A6887" w:rsidRPr="00C24B68">
        <w:rPr>
          <w:rFonts w:asciiTheme="minorHAnsi" w:hAnsiTheme="minorHAnsi" w:cstheme="minorHAnsi"/>
          <w:b/>
          <w:i/>
          <w:sz w:val="26"/>
          <w:szCs w:val="26"/>
        </w:rPr>
        <w:t>B</w:t>
      </w:r>
      <w:r w:rsidRPr="00C24B68">
        <w:rPr>
          <w:rFonts w:asciiTheme="minorHAnsi" w:hAnsiTheme="minorHAnsi" w:cstheme="minorHAnsi"/>
          <w:b/>
          <w:i/>
          <w:sz w:val="26"/>
          <w:szCs w:val="26"/>
        </w:rPr>
        <w:t xml:space="preserve">-3. </w:t>
      </w:r>
      <w:r w:rsidRPr="00C24B68">
        <w:rPr>
          <w:rFonts w:asciiTheme="minorHAnsi" w:hAnsiTheme="minorHAnsi" w:cstheme="minorHAnsi"/>
          <w:i/>
          <w:sz w:val="26"/>
          <w:szCs w:val="26"/>
        </w:rPr>
        <w:t xml:space="preserve"> Add a new S</w:t>
      </w:r>
      <w:r w:rsidR="000E6E45" w:rsidRPr="00C24B68">
        <w:rPr>
          <w:rFonts w:asciiTheme="minorHAnsi" w:hAnsiTheme="minorHAnsi" w:cstheme="minorHAnsi"/>
          <w:i/>
          <w:sz w:val="26"/>
          <w:szCs w:val="26"/>
        </w:rPr>
        <w:t>ECTION</w:t>
      </w:r>
      <w:r w:rsidRPr="00C24B68">
        <w:rPr>
          <w:rFonts w:asciiTheme="minorHAnsi" w:hAnsiTheme="minorHAnsi" w:cstheme="minorHAnsi"/>
          <w:i/>
          <w:sz w:val="26"/>
          <w:szCs w:val="26"/>
        </w:rPr>
        <w:t xml:space="preserve"> </w:t>
      </w:r>
      <w:r w:rsidR="006B1A03" w:rsidRPr="00C24B68">
        <w:rPr>
          <w:rFonts w:asciiTheme="minorHAnsi" w:hAnsiTheme="minorHAnsi" w:cstheme="minorHAnsi"/>
          <w:i/>
          <w:sz w:val="26"/>
          <w:szCs w:val="26"/>
        </w:rPr>
        <w:t>4</w:t>
      </w:r>
      <w:r w:rsidRPr="00C24B68">
        <w:rPr>
          <w:rFonts w:asciiTheme="minorHAnsi" w:hAnsiTheme="minorHAnsi" w:cstheme="minorHAnsi"/>
          <w:i/>
          <w:sz w:val="26"/>
          <w:szCs w:val="26"/>
        </w:rPr>
        <w:t xml:space="preserve"> to the ordinance package to adopt local technical amendments to the FBC, Building as follows.  </w:t>
      </w:r>
      <w:r w:rsidR="00AB0A89" w:rsidRPr="00C24B68">
        <w:rPr>
          <w:rFonts w:asciiTheme="minorHAnsi" w:hAnsiTheme="minorHAnsi" w:cstheme="minorHAnsi"/>
          <w:i/>
          <w:sz w:val="26"/>
          <w:szCs w:val="26"/>
        </w:rPr>
        <w:t>Maintain strikethrough and underlining to denote changes to the FBC.</w:t>
      </w:r>
    </w:p>
    <w:tbl>
      <w:tblPr>
        <w:tblStyle w:val="TableGrid"/>
        <w:tblW w:w="0" w:type="auto"/>
        <w:tblInd w:w="18" w:type="dxa"/>
        <w:tblLook w:val="04A0" w:firstRow="1" w:lastRow="0" w:firstColumn="1" w:lastColumn="0" w:noHBand="0" w:noVBand="1"/>
      </w:tblPr>
      <w:tblGrid>
        <w:gridCol w:w="9332"/>
      </w:tblGrid>
      <w:tr w:rsidR="00371926" w:rsidRPr="00C24B68" w14:paraId="5CEBC5DB" w14:textId="77777777" w:rsidTr="00F15D66">
        <w:tc>
          <w:tcPr>
            <w:tcW w:w="9450" w:type="dxa"/>
          </w:tcPr>
          <w:p w14:paraId="177F075D" w14:textId="77777777" w:rsidR="00371926" w:rsidRPr="00C24B68" w:rsidRDefault="00371926" w:rsidP="00371926">
            <w:pPr>
              <w:rPr>
                <w:rFonts w:ascii="Arial" w:hAnsi="Arial" w:cs="Arial"/>
                <w:b/>
                <w:i/>
                <w:sz w:val="22"/>
                <w:szCs w:val="22"/>
              </w:rPr>
            </w:pPr>
            <w:r w:rsidRPr="00C24B68">
              <w:rPr>
                <w:rFonts w:ascii="Arial" w:hAnsi="Arial" w:cs="Arial"/>
                <w:b/>
                <w:sz w:val="22"/>
                <w:szCs w:val="22"/>
              </w:rPr>
              <w:t xml:space="preserve">SECTION 4.  The </w:t>
            </w:r>
            <w:r w:rsidRPr="00C24B68">
              <w:rPr>
                <w:rFonts w:ascii="Arial" w:hAnsi="Arial" w:cs="Arial"/>
                <w:b/>
                <w:i/>
                <w:sz w:val="22"/>
                <w:szCs w:val="22"/>
              </w:rPr>
              <w:t xml:space="preserve">Florida Building Code, Building </w:t>
            </w:r>
            <w:r w:rsidRPr="00C24B68">
              <w:rPr>
                <w:rFonts w:ascii="Arial" w:hAnsi="Arial" w:cs="Arial"/>
                <w:b/>
                <w:sz w:val="22"/>
                <w:szCs w:val="22"/>
              </w:rPr>
              <w:t>is hereby amended by the following technical amendments</w:t>
            </w:r>
            <w:r w:rsidRPr="00C24B68">
              <w:rPr>
                <w:rFonts w:ascii="Arial" w:hAnsi="Arial" w:cs="Arial"/>
                <w:b/>
                <w:i/>
                <w:sz w:val="22"/>
                <w:szCs w:val="22"/>
              </w:rPr>
              <w:t>.</w:t>
            </w:r>
            <w:r w:rsidRPr="00C24B68">
              <w:rPr>
                <w:rFonts w:ascii="Arial" w:hAnsi="Arial" w:cs="Arial"/>
                <w:b/>
                <w:sz w:val="22"/>
                <w:szCs w:val="22"/>
              </w:rPr>
              <w:t xml:space="preserve"> </w:t>
            </w:r>
          </w:p>
          <w:p w14:paraId="7F4A354D" w14:textId="464C8320" w:rsidR="00371926" w:rsidRPr="00C24B68" w:rsidRDefault="00371926" w:rsidP="005D4C1D">
            <w:pPr>
              <w:tabs>
                <w:tab w:val="left" w:pos="432"/>
              </w:tabs>
              <w:ind w:left="720"/>
              <w:rPr>
                <w:rFonts w:ascii="Arial" w:hAnsi="Arial" w:cs="Arial"/>
                <w:b/>
                <w:bCs/>
                <w:sz w:val="22"/>
                <w:szCs w:val="22"/>
              </w:rPr>
            </w:pPr>
            <w:r w:rsidRPr="00C24B68">
              <w:rPr>
                <w:rFonts w:ascii="Arial" w:hAnsi="Arial" w:cs="Arial"/>
                <w:b/>
                <w:bCs/>
                <w:sz w:val="22"/>
                <w:szCs w:val="22"/>
                <w:u w:val="single"/>
              </w:rPr>
              <w:t>1612.4.</w:t>
            </w:r>
            <w:r w:rsidR="005D4C1D" w:rsidRPr="00C24B68">
              <w:rPr>
                <w:rFonts w:ascii="Arial" w:hAnsi="Arial" w:cs="Arial"/>
                <w:b/>
                <w:bCs/>
                <w:sz w:val="22"/>
                <w:szCs w:val="22"/>
                <w:u w:val="single"/>
              </w:rPr>
              <w:t>2</w:t>
            </w:r>
            <w:r w:rsidRPr="00C24B68">
              <w:rPr>
                <w:rFonts w:ascii="Arial" w:hAnsi="Arial" w:cs="Arial"/>
                <w:b/>
                <w:bCs/>
                <w:sz w:val="22"/>
                <w:szCs w:val="22"/>
                <w:u w:val="single"/>
              </w:rPr>
              <w:t xml:space="preserve"> Enclosure limitations. </w:t>
            </w:r>
            <w:r w:rsidRPr="00C24B68">
              <w:rPr>
                <w:rFonts w:ascii="Arial" w:hAnsi="Arial" w:cs="Arial"/>
                <w:sz w:val="22"/>
                <w:szCs w:val="22"/>
                <w:u w:val="single"/>
              </w:rPr>
              <w:t xml:space="preserve"> Enclosures below the design flood elevation are not permitted. </w:t>
            </w:r>
          </w:p>
        </w:tc>
      </w:tr>
    </w:tbl>
    <w:p w14:paraId="5C123833" w14:textId="77777777" w:rsidR="00BD1C2A" w:rsidRPr="00F36ED8" w:rsidRDefault="00BD1C2A" w:rsidP="00FB3281">
      <w:pPr>
        <w:rPr>
          <w:rFonts w:ascii="Arial" w:hAnsi="Arial" w:cs="Arial"/>
          <w:sz w:val="22"/>
          <w:szCs w:val="22"/>
          <w:u w:val="single"/>
        </w:rPr>
      </w:pPr>
    </w:p>
    <w:sectPr w:rsidR="00BD1C2A" w:rsidRPr="00F36ED8" w:rsidSect="003A660F">
      <w:footerReference w:type="default" r:id="rId10"/>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49981" w14:textId="77777777" w:rsidR="00AD7455" w:rsidRDefault="00AD7455" w:rsidP="00435CF2">
      <w:pPr>
        <w:spacing w:after="0"/>
      </w:pPr>
      <w:r>
        <w:separator/>
      </w:r>
    </w:p>
  </w:endnote>
  <w:endnote w:type="continuationSeparator" w:id="0">
    <w:p w14:paraId="7A346F5D" w14:textId="77777777" w:rsidR="00AD7455" w:rsidRDefault="00AD7455" w:rsidP="00435C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7C23" w14:textId="5A210587" w:rsidR="00435CF2" w:rsidRPr="00435CF2" w:rsidRDefault="00015320">
    <w:pPr>
      <w:pStyle w:val="Footer"/>
      <w:rPr>
        <w:rFonts w:ascii="Arial" w:hAnsi="Arial" w:cs="Arial"/>
        <w:sz w:val="20"/>
        <w:szCs w:val="20"/>
      </w:rPr>
    </w:pPr>
    <w:r w:rsidRPr="00A810CC">
      <w:rPr>
        <w:rFonts w:ascii="Arial" w:hAnsi="Arial" w:cs="Arial"/>
        <w:sz w:val="20"/>
        <w:szCs w:val="20"/>
      </w:rPr>
      <w:t>Enclosure Limits</w:t>
    </w:r>
    <w:r w:rsidR="00BC7947">
      <w:rPr>
        <w:rFonts w:ascii="Arial" w:hAnsi="Arial" w:cs="Arial"/>
        <w:sz w:val="20"/>
        <w:szCs w:val="20"/>
      </w:rPr>
      <w:t xml:space="preserve"> – partitions; prohibit</w:t>
    </w:r>
    <w:r w:rsidRPr="00A810CC">
      <w:rPr>
        <w:rFonts w:ascii="Arial" w:hAnsi="Arial" w:cs="Arial"/>
        <w:sz w:val="20"/>
        <w:szCs w:val="20"/>
      </w:rPr>
      <w:t xml:space="preserve"> (</w:t>
    </w:r>
    <w:r w:rsidR="008D2D84">
      <w:rPr>
        <w:rFonts w:ascii="Arial" w:hAnsi="Arial" w:cs="Arial"/>
        <w:sz w:val="20"/>
        <w:szCs w:val="20"/>
      </w:rPr>
      <w:t>0</w:t>
    </w:r>
    <w:r w:rsidR="00ED3394">
      <w:rPr>
        <w:rFonts w:ascii="Arial" w:hAnsi="Arial" w:cs="Arial"/>
        <w:sz w:val="20"/>
        <w:szCs w:val="20"/>
      </w:rPr>
      <w:t>4</w:t>
    </w:r>
    <w:r w:rsidR="00331E1A">
      <w:rPr>
        <w:rFonts w:ascii="Arial" w:hAnsi="Arial" w:cs="Arial"/>
        <w:sz w:val="20"/>
        <w:szCs w:val="20"/>
      </w:rPr>
      <w:t>30</w:t>
    </w:r>
    <w:r w:rsidR="008D2D84">
      <w:rPr>
        <w:rFonts w:ascii="Arial" w:hAnsi="Arial" w:cs="Arial"/>
        <w:sz w:val="20"/>
        <w:szCs w:val="20"/>
      </w:rPr>
      <w:t>16</w:t>
    </w:r>
    <w:r w:rsidR="00ED3394">
      <w:rPr>
        <w:rFonts w:ascii="Arial" w:hAnsi="Arial" w:cs="Arial"/>
        <w:sz w:val="20"/>
        <w:szCs w:val="20"/>
      </w:rPr>
      <w:t>a</w:t>
    </w:r>
    <w:r w:rsidR="00435CF2" w:rsidRPr="00435CF2">
      <w:rPr>
        <w:rFonts w:ascii="Arial" w:hAnsi="Arial" w:cs="Arial"/>
        <w:sz w:val="20"/>
        <w:szCs w:val="20"/>
      </w:rPr>
      <w:t xml:space="preserve">) </w:t>
    </w:r>
    <w:r w:rsidR="00435CF2" w:rsidRPr="00435CF2">
      <w:rPr>
        <w:rFonts w:ascii="Arial" w:hAnsi="Arial" w:cs="Arial"/>
        <w:sz w:val="20"/>
        <w:szCs w:val="20"/>
      </w:rPr>
      <w:tab/>
    </w:r>
    <w:r w:rsidR="00435CF2" w:rsidRPr="00435CF2">
      <w:rPr>
        <w:rFonts w:ascii="Arial" w:hAnsi="Arial" w:cs="Arial"/>
        <w:sz w:val="20"/>
        <w:szCs w:val="20"/>
      </w:rPr>
      <w:tab/>
    </w:r>
    <w:r w:rsidR="004758F6" w:rsidRPr="00435CF2">
      <w:rPr>
        <w:rFonts w:ascii="Arial" w:hAnsi="Arial" w:cs="Arial"/>
        <w:sz w:val="20"/>
        <w:szCs w:val="20"/>
      </w:rPr>
      <w:fldChar w:fldCharType="begin"/>
    </w:r>
    <w:r w:rsidR="00435CF2" w:rsidRPr="00435CF2">
      <w:rPr>
        <w:rFonts w:ascii="Arial" w:hAnsi="Arial" w:cs="Arial"/>
        <w:sz w:val="20"/>
        <w:szCs w:val="20"/>
      </w:rPr>
      <w:instrText xml:space="preserve"> PAGE   \* MERGEFORMAT </w:instrText>
    </w:r>
    <w:r w:rsidR="004758F6" w:rsidRPr="00435CF2">
      <w:rPr>
        <w:rFonts w:ascii="Arial" w:hAnsi="Arial" w:cs="Arial"/>
        <w:sz w:val="20"/>
        <w:szCs w:val="20"/>
      </w:rPr>
      <w:fldChar w:fldCharType="separate"/>
    </w:r>
    <w:r w:rsidR="00C24B68">
      <w:rPr>
        <w:rFonts w:ascii="Arial" w:hAnsi="Arial" w:cs="Arial"/>
        <w:noProof/>
        <w:sz w:val="20"/>
        <w:szCs w:val="20"/>
      </w:rPr>
      <w:t>1</w:t>
    </w:r>
    <w:r w:rsidR="004758F6" w:rsidRPr="00435CF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7BC6E" w14:textId="77777777" w:rsidR="00AD7455" w:rsidRDefault="00AD7455" w:rsidP="00435CF2">
      <w:pPr>
        <w:spacing w:after="0"/>
      </w:pPr>
      <w:r>
        <w:separator/>
      </w:r>
    </w:p>
  </w:footnote>
  <w:footnote w:type="continuationSeparator" w:id="0">
    <w:p w14:paraId="4CFBA7BC" w14:textId="77777777" w:rsidR="00AD7455" w:rsidRDefault="00AD7455" w:rsidP="00435CF2">
      <w:pPr>
        <w:spacing w:after="0"/>
      </w:pPr>
      <w:r>
        <w:continuationSeparator/>
      </w:r>
    </w:p>
  </w:footnote>
  <w:footnote w:id="1">
    <w:p w14:paraId="763D6004" w14:textId="07B44C02" w:rsidR="00ED3394" w:rsidRDefault="00ED3394">
      <w:pPr>
        <w:pStyle w:val="FootnoteText"/>
      </w:pPr>
      <w:r>
        <w:rPr>
          <w:rStyle w:val="FootnoteReference"/>
        </w:rPr>
        <w:footnoteRef/>
      </w:r>
      <w:r>
        <w:t xml:space="preserve"> The 6</w:t>
      </w:r>
      <w:r w:rsidRPr="00761CDE">
        <w:rPr>
          <w:vertAlign w:val="superscript"/>
        </w:rPr>
        <w:t>th</w:t>
      </w:r>
      <w:r>
        <w:t xml:space="preserve"> Edition FBC will treat Coastal A Zone like Zone V if the FIRM has a LiMWA or the community designates the CAZ; flood openings will be required in all walls, including breakaway walls.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165"/>
    <w:multiLevelType w:val="hybridMultilevel"/>
    <w:tmpl w:val="FA506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6E5"/>
    <w:multiLevelType w:val="hybridMultilevel"/>
    <w:tmpl w:val="735ABB0E"/>
    <w:lvl w:ilvl="0" w:tplc="4606CA5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73711"/>
    <w:multiLevelType w:val="multilevel"/>
    <w:tmpl w:val="C77C5C36"/>
    <w:lvl w:ilvl="0">
      <w:start w:val="1"/>
      <w:numFmt w:val="decimal"/>
      <w:lvlText w:val="%1"/>
      <w:lvlJc w:val="left"/>
      <w:pPr>
        <w:tabs>
          <w:tab w:val="num" w:pos="780"/>
        </w:tabs>
        <w:ind w:left="780" w:hanging="390"/>
      </w:pPr>
      <w:rPr>
        <w:rFonts w:hint="default"/>
      </w:rPr>
    </w:lvl>
    <w:lvl w:ilvl="1">
      <w:start w:val="1"/>
      <w:numFmt w:val="decimal"/>
      <w:lvlText w:val="%1.%2"/>
      <w:lvlJc w:val="left"/>
      <w:pPr>
        <w:tabs>
          <w:tab w:val="num" w:pos="2220"/>
        </w:tabs>
        <w:ind w:left="2220" w:hanging="390"/>
      </w:pPr>
      <w:rPr>
        <w:rFonts w:hint="default"/>
      </w:rPr>
    </w:lvl>
    <w:lvl w:ilvl="2">
      <w:start w:val="1"/>
      <w:numFmt w:val="decimal"/>
      <w:lvlText w:val="%1.%2.%3"/>
      <w:lvlJc w:val="left"/>
      <w:pPr>
        <w:tabs>
          <w:tab w:val="num" w:pos="3990"/>
        </w:tabs>
        <w:ind w:left="3990" w:hanging="720"/>
      </w:pPr>
      <w:rPr>
        <w:rFonts w:hint="default"/>
      </w:rPr>
    </w:lvl>
    <w:lvl w:ilvl="3">
      <w:start w:val="1"/>
      <w:numFmt w:val="decimal"/>
      <w:lvlText w:val="%1.%2.%3.%4"/>
      <w:lvlJc w:val="left"/>
      <w:pPr>
        <w:tabs>
          <w:tab w:val="num" w:pos="5430"/>
        </w:tabs>
        <w:ind w:left="5430" w:hanging="720"/>
      </w:pPr>
      <w:rPr>
        <w:rFonts w:hint="default"/>
      </w:rPr>
    </w:lvl>
    <w:lvl w:ilvl="4">
      <w:start w:val="1"/>
      <w:numFmt w:val="decimal"/>
      <w:lvlText w:val="%1.%2.%3.%4.%5"/>
      <w:lvlJc w:val="left"/>
      <w:pPr>
        <w:tabs>
          <w:tab w:val="num" w:pos="7230"/>
        </w:tabs>
        <w:ind w:left="7230" w:hanging="1080"/>
      </w:pPr>
      <w:rPr>
        <w:rFonts w:hint="default"/>
      </w:rPr>
    </w:lvl>
    <w:lvl w:ilvl="5">
      <w:start w:val="1"/>
      <w:numFmt w:val="decimal"/>
      <w:lvlText w:val="%1.%2.%3.%4.%5.%6"/>
      <w:lvlJc w:val="left"/>
      <w:pPr>
        <w:tabs>
          <w:tab w:val="num" w:pos="8670"/>
        </w:tabs>
        <w:ind w:left="8670" w:hanging="1080"/>
      </w:pPr>
      <w:rPr>
        <w:rFonts w:hint="default"/>
      </w:rPr>
    </w:lvl>
    <w:lvl w:ilvl="6">
      <w:start w:val="1"/>
      <w:numFmt w:val="decimal"/>
      <w:lvlText w:val="%1.%2.%3.%4.%5.%6.%7"/>
      <w:lvlJc w:val="left"/>
      <w:pPr>
        <w:tabs>
          <w:tab w:val="num" w:pos="10470"/>
        </w:tabs>
        <w:ind w:left="10470" w:hanging="1440"/>
      </w:pPr>
      <w:rPr>
        <w:rFonts w:hint="default"/>
      </w:rPr>
    </w:lvl>
    <w:lvl w:ilvl="7">
      <w:start w:val="1"/>
      <w:numFmt w:val="decimal"/>
      <w:lvlText w:val="%1.%2.%3.%4.%5.%6.%7.%8"/>
      <w:lvlJc w:val="left"/>
      <w:pPr>
        <w:tabs>
          <w:tab w:val="num" w:pos="11910"/>
        </w:tabs>
        <w:ind w:left="11910" w:hanging="1440"/>
      </w:pPr>
      <w:rPr>
        <w:rFonts w:hint="default"/>
      </w:rPr>
    </w:lvl>
    <w:lvl w:ilvl="8">
      <w:start w:val="1"/>
      <w:numFmt w:val="decimal"/>
      <w:lvlText w:val="%1.%2.%3.%4.%5.%6.%7.%8.%9"/>
      <w:lvlJc w:val="left"/>
      <w:pPr>
        <w:tabs>
          <w:tab w:val="num" w:pos="13710"/>
        </w:tabs>
        <w:ind w:left="13710" w:hanging="1800"/>
      </w:pPr>
      <w:rPr>
        <w:rFonts w:hint="default"/>
      </w:rPr>
    </w:lvl>
  </w:abstractNum>
  <w:abstractNum w:abstractNumId="3" w15:restartNumberingAfterBreak="0">
    <w:nsid w:val="10F82E62"/>
    <w:multiLevelType w:val="hybridMultilevel"/>
    <w:tmpl w:val="0DD894C8"/>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4" w15:restartNumberingAfterBreak="0">
    <w:nsid w:val="1E013B86"/>
    <w:multiLevelType w:val="hybridMultilevel"/>
    <w:tmpl w:val="8C5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F4E16"/>
    <w:multiLevelType w:val="hybridMultilevel"/>
    <w:tmpl w:val="13CCBF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9435D0"/>
    <w:multiLevelType w:val="multilevel"/>
    <w:tmpl w:val="58229B88"/>
    <w:lvl w:ilvl="0">
      <w:start w:val="1"/>
      <w:numFmt w:val="decimal"/>
      <w:lvlText w:val="%1"/>
      <w:lvlJc w:val="left"/>
      <w:pPr>
        <w:tabs>
          <w:tab w:val="num" w:pos="780"/>
        </w:tabs>
        <w:ind w:left="780" w:hanging="390"/>
      </w:pPr>
      <w:rPr>
        <w:rFonts w:hint="default"/>
      </w:rPr>
    </w:lvl>
    <w:lvl w:ilvl="1">
      <w:start w:val="1"/>
      <w:numFmt w:val="decimal"/>
      <w:lvlText w:val="%1.%2"/>
      <w:lvlJc w:val="left"/>
      <w:pPr>
        <w:tabs>
          <w:tab w:val="num" w:pos="2220"/>
        </w:tabs>
        <w:ind w:left="2220" w:hanging="390"/>
      </w:pPr>
      <w:rPr>
        <w:rFonts w:hint="default"/>
      </w:rPr>
    </w:lvl>
    <w:lvl w:ilvl="2">
      <w:start w:val="1"/>
      <w:numFmt w:val="decimal"/>
      <w:lvlText w:val="%1.%2.%3"/>
      <w:lvlJc w:val="left"/>
      <w:pPr>
        <w:tabs>
          <w:tab w:val="num" w:pos="3990"/>
        </w:tabs>
        <w:ind w:left="3990" w:hanging="720"/>
      </w:pPr>
      <w:rPr>
        <w:rFonts w:hint="default"/>
      </w:rPr>
    </w:lvl>
    <w:lvl w:ilvl="3">
      <w:start w:val="1"/>
      <w:numFmt w:val="decimal"/>
      <w:lvlText w:val="%1.%2.%3.%4"/>
      <w:lvlJc w:val="left"/>
      <w:pPr>
        <w:tabs>
          <w:tab w:val="num" w:pos="5430"/>
        </w:tabs>
        <w:ind w:left="5430" w:hanging="720"/>
      </w:pPr>
      <w:rPr>
        <w:rFonts w:hint="default"/>
      </w:rPr>
    </w:lvl>
    <w:lvl w:ilvl="4">
      <w:start w:val="1"/>
      <w:numFmt w:val="decimal"/>
      <w:lvlText w:val="%1.%2.%3.%4.%5"/>
      <w:lvlJc w:val="left"/>
      <w:pPr>
        <w:tabs>
          <w:tab w:val="num" w:pos="7230"/>
        </w:tabs>
        <w:ind w:left="7230" w:hanging="1080"/>
      </w:pPr>
      <w:rPr>
        <w:rFonts w:hint="default"/>
      </w:rPr>
    </w:lvl>
    <w:lvl w:ilvl="5">
      <w:start w:val="1"/>
      <w:numFmt w:val="decimal"/>
      <w:lvlText w:val="%1.%2.%3.%4.%5.%6"/>
      <w:lvlJc w:val="left"/>
      <w:pPr>
        <w:tabs>
          <w:tab w:val="num" w:pos="8670"/>
        </w:tabs>
        <w:ind w:left="8670" w:hanging="1080"/>
      </w:pPr>
      <w:rPr>
        <w:rFonts w:hint="default"/>
      </w:rPr>
    </w:lvl>
    <w:lvl w:ilvl="6">
      <w:start w:val="1"/>
      <w:numFmt w:val="decimal"/>
      <w:lvlText w:val="%1.%2.%3.%4.%5.%6.%7"/>
      <w:lvlJc w:val="left"/>
      <w:pPr>
        <w:tabs>
          <w:tab w:val="num" w:pos="10470"/>
        </w:tabs>
        <w:ind w:left="10470" w:hanging="1440"/>
      </w:pPr>
      <w:rPr>
        <w:rFonts w:hint="default"/>
      </w:rPr>
    </w:lvl>
    <w:lvl w:ilvl="7">
      <w:start w:val="1"/>
      <w:numFmt w:val="decimal"/>
      <w:lvlText w:val="%1.%2.%3.%4.%5.%6.%7.%8"/>
      <w:lvlJc w:val="left"/>
      <w:pPr>
        <w:tabs>
          <w:tab w:val="num" w:pos="11910"/>
        </w:tabs>
        <w:ind w:left="11910" w:hanging="1440"/>
      </w:pPr>
      <w:rPr>
        <w:rFonts w:hint="default"/>
      </w:rPr>
    </w:lvl>
    <w:lvl w:ilvl="8">
      <w:start w:val="1"/>
      <w:numFmt w:val="decimal"/>
      <w:lvlText w:val="%1.%2.%3.%4.%5.%6.%7.%8.%9"/>
      <w:lvlJc w:val="left"/>
      <w:pPr>
        <w:tabs>
          <w:tab w:val="num" w:pos="13710"/>
        </w:tabs>
        <w:ind w:left="13710" w:hanging="1800"/>
      </w:pPr>
      <w:rPr>
        <w:rFonts w:hint="default"/>
      </w:rPr>
    </w:lvl>
  </w:abstractNum>
  <w:abstractNum w:abstractNumId="7" w15:restartNumberingAfterBreak="0">
    <w:nsid w:val="2DA07C0A"/>
    <w:multiLevelType w:val="multilevel"/>
    <w:tmpl w:val="C77C5C36"/>
    <w:lvl w:ilvl="0">
      <w:start w:val="1"/>
      <w:numFmt w:val="decimal"/>
      <w:lvlText w:val="%1"/>
      <w:lvlJc w:val="left"/>
      <w:pPr>
        <w:tabs>
          <w:tab w:val="num" w:pos="780"/>
        </w:tabs>
        <w:ind w:left="780" w:hanging="390"/>
      </w:pPr>
      <w:rPr>
        <w:rFonts w:hint="default"/>
      </w:rPr>
    </w:lvl>
    <w:lvl w:ilvl="1">
      <w:start w:val="1"/>
      <w:numFmt w:val="decimal"/>
      <w:lvlText w:val="%1.%2"/>
      <w:lvlJc w:val="left"/>
      <w:pPr>
        <w:tabs>
          <w:tab w:val="num" w:pos="2220"/>
        </w:tabs>
        <w:ind w:left="2220" w:hanging="390"/>
      </w:pPr>
      <w:rPr>
        <w:rFonts w:hint="default"/>
      </w:rPr>
    </w:lvl>
    <w:lvl w:ilvl="2">
      <w:start w:val="1"/>
      <w:numFmt w:val="decimal"/>
      <w:lvlText w:val="%1.%2.%3"/>
      <w:lvlJc w:val="left"/>
      <w:pPr>
        <w:tabs>
          <w:tab w:val="num" w:pos="3990"/>
        </w:tabs>
        <w:ind w:left="3990" w:hanging="720"/>
      </w:pPr>
      <w:rPr>
        <w:rFonts w:hint="default"/>
      </w:rPr>
    </w:lvl>
    <w:lvl w:ilvl="3">
      <w:start w:val="1"/>
      <w:numFmt w:val="decimal"/>
      <w:lvlText w:val="%1.%2.%3.%4"/>
      <w:lvlJc w:val="left"/>
      <w:pPr>
        <w:tabs>
          <w:tab w:val="num" w:pos="5430"/>
        </w:tabs>
        <w:ind w:left="5430" w:hanging="720"/>
      </w:pPr>
      <w:rPr>
        <w:rFonts w:hint="default"/>
      </w:rPr>
    </w:lvl>
    <w:lvl w:ilvl="4">
      <w:start w:val="1"/>
      <w:numFmt w:val="decimal"/>
      <w:lvlText w:val="%1.%2.%3.%4.%5"/>
      <w:lvlJc w:val="left"/>
      <w:pPr>
        <w:tabs>
          <w:tab w:val="num" w:pos="7230"/>
        </w:tabs>
        <w:ind w:left="7230" w:hanging="1080"/>
      </w:pPr>
      <w:rPr>
        <w:rFonts w:hint="default"/>
      </w:rPr>
    </w:lvl>
    <w:lvl w:ilvl="5">
      <w:start w:val="1"/>
      <w:numFmt w:val="decimal"/>
      <w:lvlText w:val="%1.%2.%3.%4.%5.%6"/>
      <w:lvlJc w:val="left"/>
      <w:pPr>
        <w:tabs>
          <w:tab w:val="num" w:pos="8670"/>
        </w:tabs>
        <w:ind w:left="8670" w:hanging="1080"/>
      </w:pPr>
      <w:rPr>
        <w:rFonts w:hint="default"/>
      </w:rPr>
    </w:lvl>
    <w:lvl w:ilvl="6">
      <w:start w:val="1"/>
      <w:numFmt w:val="decimal"/>
      <w:lvlText w:val="%1.%2.%3.%4.%5.%6.%7"/>
      <w:lvlJc w:val="left"/>
      <w:pPr>
        <w:tabs>
          <w:tab w:val="num" w:pos="10470"/>
        </w:tabs>
        <w:ind w:left="10470" w:hanging="1440"/>
      </w:pPr>
      <w:rPr>
        <w:rFonts w:hint="default"/>
      </w:rPr>
    </w:lvl>
    <w:lvl w:ilvl="7">
      <w:start w:val="1"/>
      <w:numFmt w:val="decimal"/>
      <w:lvlText w:val="%1.%2.%3.%4.%5.%6.%7.%8"/>
      <w:lvlJc w:val="left"/>
      <w:pPr>
        <w:tabs>
          <w:tab w:val="num" w:pos="11910"/>
        </w:tabs>
        <w:ind w:left="11910" w:hanging="1440"/>
      </w:pPr>
      <w:rPr>
        <w:rFonts w:hint="default"/>
      </w:rPr>
    </w:lvl>
    <w:lvl w:ilvl="8">
      <w:start w:val="1"/>
      <w:numFmt w:val="decimal"/>
      <w:lvlText w:val="%1.%2.%3.%4.%5.%6.%7.%8.%9"/>
      <w:lvlJc w:val="left"/>
      <w:pPr>
        <w:tabs>
          <w:tab w:val="num" w:pos="13710"/>
        </w:tabs>
        <w:ind w:left="13710" w:hanging="1800"/>
      </w:pPr>
      <w:rPr>
        <w:rFonts w:hint="default"/>
      </w:rPr>
    </w:lvl>
  </w:abstractNum>
  <w:abstractNum w:abstractNumId="8" w15:restartNumberingAfterBreak="0">
    <w:nsid w:val="2E47073B"/>
    <w:multiLevelType w:val="hybridMultilevel"/>
    <w:tmpl w:val="0DD894C8"/>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9" w15:restartNumberingAfterBreak="0">
    <w:nsid w:val="34CB1334"/>
    <w:multiLevelType w:val="multilevel"/>
    <w:tmpl w:val="C77C5C36"/>
    <w:lvl w:ilvl="0">
      <w:start w:val="1"/>
      <w:numFmt w:val="decimal"/>
      <w:lvlText w:val="%1"/>
      <w:lvlJc w:val="left"/>
      <w:pPr>
        <w:tabs>
          <w:tab w:val="num" w:pos="780"/>
        </w:tabs>
        <w:ind w:left="780" w:hanging="390"/>
      </w:pPr>
      <w:rPr>
        <w:rFonts w:hint="default"/>
      </w:rPr>
    </w:lvl>
    <w:lvl w:ilvl="1">
      <w:start w:val="1"/>
      <w:numFmt w:val="decimal"/>
      <w:lvlText w:val="%1.%2"/>
      <w:lvlJc w:val="left"/>
      <w:pPr>
        <w:tabs>
          <w:tab w:val="num" w:pos="2220"/>
        </w:tabs>
        <w:ind w:left="2220" w:hanging="390"/>
      </w:pPr>
      <w:rPr>
        <w:rFonts w:hint="default"/>
      </w:rPr>
    </w:lvl>
    <w:lvl w:ilvl="2">
      <w:start w:val="1"/>
      <w:numFmt w:val="decimal"/>
      <w:lvlText w:val="%1.%2.%3"/>
      <w:lvlJc w:val="left"/>
      <w:pPr>
        <w:tabs>
          <w:tab w:val="num" w:pos="3990"/>
        </w:tabs>
        <w:ind w:left="3990" w:hanging="720"/>
      </w:pPr>
      <w:rPr>
        <w:rFonts w:hint="default"/>
      </w:rPr>
    </w:lvl>
    <w:lvl w:ilvl="3">
      <w:start w:val="1"/>
      <w:numFmt w:val="decimal"/>
      <w:lvlText w:val="%1.%2.%3.%4"/>
      <w:lvlJc w:val="left"/>
      <w:pPr>
        <w:tabs>
          <w:tab w:val="num" w:pos="5430"/>
        </w:tabs>
        <w:ind w:left="5430" w:hanging="720"/>
      </w:pPr>
      <w:rPr>
        <w:rFonts w:hint="default"/>
      </w:rPr>
    </w:lvl>
    <w:lvl w:ilvl="4">
      <w:start w:val="1"/>
      <w:numFmt w:val="decimal"/>
      <w:lvlText w:val="%1.%2.%3.%4.%5"/>
      <w:lvlJc w:val="left"/>
      <w:pPr>
        <w:tabs>
          <w:tab w:val="num" w:pos="7230"/>
        </w:tabs>
        <w:ind w:left="7230" w:hanging="1080"/>
      </w:pPr>
      <w:rPr>
        <w:rFonts w:hint="default"/>
      </w:rPr>
    </w:lvl>
    <w:lvl w:ilvl="5">
      <w:start w:val="1"/>
      <w:numFmt w:val="decimal"/>
      <w:lvlText w:val="%1.%2.%3.%4.%5.%6"/>
      <w:lvlJc w:val="left"/>
      <w:pPr>
        <w:tabs>
          <w:tab w:val="num" w:pos="8670"/>
        </w:tabs>
        <w:ind w:left="8670" w:hanging="1080"/>
      </w:pPr>
      <w:rPr>
        <w:rFonts w:hint="default"/>
      </w:rPr>
    </w:lvl>
    <w:lvl w:ilvl="6">
      <w:start w:val="1"/>
      <w:numFmt w:val="decimal"/>
      <w:lvlText w:val="%1.%2.%3.%4.%5.%6.%7"/>
      <w:lvlJc w:val="left"/>
      <w:pPr>
        <w:tabs>
          <w:tab w:val="num" w:pos="10470"/>
        </w:tabs>
        <w:ind w:left="10470" w:hanging="1440"/>
      </w:pPr>
      <w:rPr>
        <w:rFonts w:hint="default"/>
      </w:rPr>
    </w:lvl>
    <w:lvl w:ilvl="7">
      <w:start w:val="1"/>
      <w:numFmt w:val="decimal"/>
      <w:lvlText w:val="%1.%2.%3.%4.%5.%6.%7.%8"/>
      <w:lvlJc w:val="left"/>
      <w:pPr>
        <w:tabs>
          <w:tab w:val="num" w:pos="11910"/>
        </w:tabs>
        <w:ind w:left="11910" w:hanging="1440"/>
      </w:pPr>
      <w:rPr>
        <w:rFonts w:hint="default"/>
      </w:rPr>
    </w:lvl>
    <w:lvl w:ilvl="8">
      <w:start w:val="1"/>
      <w:numFmt w:val="decimal"/>
      <w:lvlText w:val="%1.%2.%3.%4.%5.%6.%7.%8.%9"/>
      <w:lvlJc w:val="left"/>
      <w:pPr>
        <w:tabs>
          <w:tab w:val="num" w:pos="13710"/>
        </w:tabs>
        <w:ind w:left="13710" w:hanging="1800"/>
      </w:pPr>
      <w:rPr>
        <w:rFonts w:hint="default"/>
      </w:rPr>
    </w:lvl>
  </w:abstractNum>
  <w:abstractNum w:abstractNumId="10" w15:restartNumberingAfterBreak="0">
    <w:nsid w:val="41E65374"/>
    <w:multiLevelType w:val="multilevel"/>
    <w:tmpl w:val="AE626CD8"/>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160"/>
        </w:tabs>
        <w:ind w:left="2160" w:hanging="576"/>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11" w15:restartNumberingAfterBreak="0">
    <w:nsid w:val="4DFA3539"/>
    <w:multiLevelType w:val="hybridMultilevel"/>
    <w:tmpl w:val="3286AFF8"/>
    <w:lvl w:ilvl="0" w:tplc="E876ABB0">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3165F5"/>
    <w:multiLevelType w:val="hybridMultilevel"/>
    <w:tmpl w:val="60C282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957DE3"/>
    <w:multiLevelType w:val="hybridMultilevel"/>
    <w:tmpl w:val="6CE4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3850"/>
    <w:multiLevelType w:val="hybridMultilevel"/>
    <w:tmpl w:val="134ED5E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 w15:restartNumberingAfterBreak="0">
    <w:nsid w:val="6E8065DC"/>
    <w:multiLevelType w:val="multilevel"/>
    <w:tmpl w:val="F69EB86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7CF232D5"/>
    <w:multiLevelType w:val="hybridMultilevel"/>
    <w:tmpl w:val="8AD6A7C0"/>
    <w:lvl w:ilvl="0" w:tplc="292A9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6"/>
  </w:num>
  <w:num w:numId="4">
    <w:abstractNumId w:val="14"/>
  </w:num>
  <w:num w:numId="5">
    <w:abstractNumId w:val="2"/>
  </w:num>
  <w:num w:numId="6">
    <w:abstractNumId w:val="9"/>
  </w:num>
  <w:num w:numId="7">
    <w:abstractNumId w:val="7"/>
  </w:num>
  <w:num w:numId="8">
    <w:abstractNumId w:val="13"/>
  </w:num>
  <w:num w:numId="9">
    <w:abstractNumId w:val="0"/>
  </w:num>
  <w:num w:numId="10">
    <w:abstractNumId w:val="16"/>
  </w:num>
  <w:num w:numId="11">
    <w:abstractNumId w:val="10"/>
  </w:num>
  <w:num w:numId="12">
    <w:abstractNumId w:val="12"/>
  </w:num>
  <w:num w:numId="13">
    <w:abstractNumId w:val="8"/>
  </w:num>
  <w:num w:numId="14">
    <w:abstractNumId w:val="3"/>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AB"/>
    <w:rsid w:val="00011B29"/>
    <w:rsid w:val="00012899"/>
    <w:rsid w:val="000132D9"/>
    <w:rsid w:val="000148E5"/>
    <w:rsid w:val="00015320"/>
    <w:rsid w:val="00042F08"/>
    <w:rsid w:val="0005274C"/>
    <w:rsid w:val="000535CA"/>
    <w:rsid w:val="0005702C"/>
    <w:rsid w:val="00066971"/>
    <w:rsid w:val="00080C91"/>
    <w:rsid w:val="000854E3"/>
    <w:rsid w:val="00086A01"/>
    <w:rsid w:val="00087BA7"/>
    <w:rsid w:val="000930D2"/>
    <w:rsid w:val="00094066"/>
    <w:rsid w:val="000D4980"/>
    <w:rsid w:val="000E6E45"/>
    <w:rsid w:val="000F3E88"/>
    <w:rsid w:val="00101AEF"/>
    <w:rsid w:val="00126CE7"/>
    <w:rsid w:val="001359FA"/>
    <w:rsid w:val="0014070D"/>
    <w:rsid w:val="00144205"/>
    <w:rsid w:val="00161E77"/>
    <w:rsid w:val="001972D1"/>
    <w:rsid w:val="001A6887"/>
    <w:rsid w:val="001E36B1"/>
    <w:rsid w:val="001F0E86"/>
    <w:rsid w:val="002222F1"/>
    <w:rsid w:val="00230F51"/>
    <w:rsid w:val="002332D2"/>
    <w:rsid w:val="002375DB"/>
    <w:rsid w:val="00241056"/>
    <w:rsid w:val="00253AC2"/>
    <w:rsid w:val="00253ECB"/>
    <w:rsid w:val="002641D3"/>
    <w:rsid w:val="00265605"/>
    <w:rsid w:val="00266419"/>
    <w:rsid w:val="00266ED1"/>
    <w:rsid w:val="002813A7"/>
    <w:rsid w:val="00282B2D"/>
    <w:rsid w:val="002917A8"/>
    <w:rsid w:val="002A1805"/>
    <w:rsid w:val="002A282C"/>
    <w:rsid w:val="002A3474"/>
    <w:rsid w:val="002D31EF"/>
    <w:rsid w:val="002E0DB9"/>
    <w:rsid w:val="002E1EB8"/>
    <w:rsid w:val="002F54A3"/>
    <w:rsid w:val="003054BA"/>
    <w:rsid w:val="00306481"/>
    <w:rsid w:val="00306666"/>
    <w:rsid w:val="003114EB"/>
    <w:rsid w:val="00311D9C"/>
    <w:rsid w:val="003163EF"/>
    <w:rsid w:val="00331E1A"/>
    <w:rsid w:val="00337D00"/>
    <w:rsid w:val="00341F78"/>
    <w:rsid w:val="003505AC"/>
    <w:rsid w:val="00362CF3"/>
    <w:rsid w:val="00371926"/>
    <w:rsid w:val="003836E6"/>
    <w:rsid w:val="00393EDC"/>
    <w:rsid w:val="003941A8"/>
    <w:rsid w:val="003961D5"/>
    <w:rsid w:val="00397486"/>
    <w:rsid w:val="003A3E0C"/>
    <w:rsid w:val="003A660F"/>
    <w:rsid w:val="003B0B18"/>
    <w:rsid w:val="003C210E"/>
    <w:rsid w:val="003D02D0"/>
    <w:rsid w:val="003D26AC"/>
    <w:rsid w:val="003D3DB4"/>
    <w:rsid w:val="003D6D43"/>
    <w:rsid w:val="003E2220"/>
    <w:rsid w:val="003E41BD"/>
    <w:rsid w:val="003E7A02"/>
    <w:rsid w:val="0040211F"/>
    <w:rsid w:val="00416FB5"/>
    <w:rsid w:val="004258C4"/>
    <w:rsid w:val="004327B1"/>
    <w:rsid w:val="00434F83"/>
    <w:rsid w:val="00435CF2"/>
    <w:rsid w:val="00437365"/>
    <w:rsid w:val="00454989"/>
    <w:rsid w:val="004722B9"/>
    <w:rsid w:val="004758F6"/>
    <w:rsid w:val="00495865"/>
    <w:rsid w:val="004A0F31"/>
    <w:rsid w:val="004A5B27"/>
    <w:rsid w:val="004A7821"/>
    <w:rsid w:val="004B043A"/>
    <w:rsid w:val="004B5AC0"/>
    <w:rsid w:val="004B79FB"/>
    <w:rsid w:val="004C1D25"/>
    <w:rsid w:val="004D4B09"/>
    <w:rsid w:val="004E1B6C"/>
    <w:rsid w:val="004F6E34"/>
    <w:rsid w:val="005127B9"/>
    <w:rsid w:val="005267A6"/>
    <w:rsid w:val="005347C4"/>
    <w:rsid w:val="00544967"/>
    <w:rsid w:val="005539DE"/>
    <w:rsid w:val="00565493"/>
    <w:rsid w:val="0056589E"/>
    <w:rsid w:val="00582FDD"/>
    <w:rsid w:val="00593632"/>
    <w:rsid w:val="00597F9C"/>
    <w:rsid w:val="005A01EE"/>
    <w:rsid w:val="005B25B1"/>
    <w:rsid w:val="005D4C1D"/>
    <w:rsid w:val="005D7636"/>
    <w:rsid w:val="005E004A"/>
    <w:rsid w:val="005E33A5"/>
    <w:rsid w:val="005E580B"/>
    <w:rsid w:val="005F4DF9"/>
    <w:rsid w:val="00614CB8"/>
    <w:rsid w:val="00623E06"/>
    <w:rsid w:val="00630C0D"/>
    <w:rsid w:val="00634496"/>
    <w:rsid w:val="006347C2"/>
    <w:rsid w:val="00650B7C"/>
    <w:rsid w:val="00654DB7"/>
    <w:rsid w:val="00655592"/>
    <w:rsid w:val="006556C5"/>
    <w:rsid w:val="006615FD"/>
    <w:rsid w:val="00664202"/>
    <w:rsid w:val="006744C6"/>
    <w:rsid w:val="006751D4"/>
    <w:rsid w:val="0067744E"/>
    <w:rsid w:val="0069364F"/>
    <w:rsid w:val="006A2FE0"/>
    <w:rsid w:val="006B1A03"/>
    <w:rsid w:val="006D2E96"/>
    <w:rsid w:val="006E337A"/>
    <w:rsid w:val="006E6E9D"/>
    <w:rsid w:val="006E6ED1"/>
    <w:rsid w:val="006F285A"/>
    <w:rsid w:val="00717617"/>
    <w:rsid w:val="00723F4A"/>
    <w:rsid w:val="007438E8"/>
    <w:rsid w:val="007466E5"/>
    <w:rsid w:val="00757D72"/>
    <w:rsid w:val="00761CDE"/>
    <w:rsid w:val="00772379"/>
    <w:rsid w:val="00773751"/>
    <w:rsid w:val="0079705E"/>
    <w:rsid w:val="007A1AD1"/>
    <w:rsid w:val="007A7672"/>
    <w:rsid w:val="007B4495"/>
    <w:rsid w:val="007B635F"/>
    <w:rsid w:val="007C48FB"/>
    <w:rsid w:val="007C492A"/>
    <w:rsid w:val="007C5C9B"/>
    <w:rsid w:val="007D76D3"/>
    <w:rsid w:val="007F5672"/>
    <w:rsid w:val="00811111"/>
    <w:rsid w:val="00837A3C"/>
    <w:rsid w:val="00843252"/>
    <w:rsid w:val="00855B31"/>
    <w:rsid w:val="00881878"/>
    <w:rsid w:val="00887005"/>
    <w:rsid w:val="008909FF"/>
    <w:rsid w:val="0089129A"/>
    <w:rsid w:val="008C7C91"/>
    <w:rsid w:val="008D2D84"/>
    <w:rsid w:val="008D3126"/>
    <w:rsid w:val="008E05D4"/>
    <w:rsid w:val="00917F3D"/>
    <w:rsid w:val="009230AB"/>
    <w:rsid w:val="00931581"/>
    <w:rsid w:val="00975907"/>
    <w:rsid w:val="00977080"/>
    <w:rsid w:val="009860EA"/>
    <w:rsid w:val="00991903"/>
    <w:rsid w:val="009A0F59"/>
    <w:rsid w:val="009A254C"/>
    <w:rsid w:val="009A623D"/>
    <w:rsid w:val="009B340A"/>
    <w:rsid w:val="009C7B52"/>
    <w:rsid w:val="009D4B6F"/>
    <w:rsid w:val="009E06A5"/>
    <w:rsid w:val="009F183A"/>
    <w:rsid w:val="009F34F3"/>
    <w:rsid w:val="00A0035B"/>
    <w:rsid w:val="00A10D0A"/>
    <w:rsid w:val="00A16176"/>
    <w:rsid w:val="00A26FBC"/>
    <w:rsid w:val="00A551F7"/>
    <w:rsid w:val="00A5535A"/>
    <w:rsid w:val="00A6653D"/>
    <w:rsid w:val="00A810CC"/>
    <w:rsid w:val="00A826C8"/>
    <w:rsid w:val="00A8584F"/>
    <w:rsid w:val="00A90508"/>
    <w:rsid w:val="00A90B77"/>
    <w:rsid w:val="00A91739"/>
    <w:rsid w:val="00A95893"/>
    <w:rsid w:val="00AA11C6"/>
    <w:rsid w:val="00AB0A89"/>
    <w:rsid w:val="00AB7B9C"/>
    <w:rsid w:val="00AC090A"/>
    <w:rsid w:val="00AC4FB5"/>
    <w:rsid w:val="00AC55DB"/>
    <w:rsid w:val="00AD7455"/>
    <w:rsid w:val="00B00932"/>
    <w:rsid w:val="00B0595F"/>
    <w:rsid w:val="00B05EDC"/>
    <w:rsid w:val="00B14D33"/>
    <w:rsid w:val="00B27150"/>
    <w:rsid w:val="00B27C90"/>
    <w:rsid w:val="00B41838"/>
    <w:rsid w:val="00B47E2D"/>
    <w:rsid w:val="00B50FA6"/>
    <w:rsid w:val="00B567B6"/>
    <w:rsid w:val="00B63981"/>
    <w:rsid w:val="00B75C91"/>
    <w:rsid w:val="00BA56BB"/>
    <w:rsid w:val="00BC7947"/>
    <w:rsid w:val="00BD1C2A"/>
    <w:rsid w:val="00BE14A5"/>
    <w:rsid w:val="00BF5810"/>
    <w:rsid w:val="00BF788C"/>
    <w:rsid w:val="00C00A41"/>
    <w:rsid w:val="00C24B68"/>
    <w:rsid w:val="00C43E9D"/>
    <w:rsid w:val="00C55E71"/>
    <w:rsid w:val="00C56E09"/>
    <w:rsid w:val="00C71D5D"/>
    <w:rsid w:val="00C77E40"/>
    <w:rsid w:val="00CA3934"/>
    <w:rsid w:val="00CA59C0"/>
    <w:rsid w:val="00CB42D4"/>
    <w:rsid w:val="00CB5C3F"/>
    <w:rsid w:val="00CC6007"/>
    <w:rsid w:val="00CF1959"/>
    <w:rsid w:val="00CF2AE9"/>
    <w:rsid w:val="00CF3D8C"/>
    <w:rsid w:val="00D016E3"/>
    <w:rsid w:val="00D16B3B"/>
    <w:rsid w:val="00D51E9A"/>
    <w:rsid w:val="00D61023"/>
    <w:rsid w:val="00D62811"/>
    <w:rsid w:val="00D6769C"/>
    <w:rsid w:val="00D77B39"/>
    <w:rsid w:val="00D82525"/>
    <w:rsid w:val="00D82C51"/>
    <w:rsid w:val="00D84545"/>
    <w:rsid w:val="00D915E6"/>
    <w:rsid w:val="00DA7936"/>
    <w:rsid w:val="00DB7DEB"/>
    <w:rsid w:val="00DC0099"/>
    <w:rsid w:val="00DC5E51"/>
    <w:rsid w:val="00DC7583"/>
    <w:rsid w:val="00DD098F"/>
    <w:rsid w:val="00DD3028"/>
    <w:rsid w:val="00DD4166"/>
    <w:rsid w:val="00DE00F5"/>
    <w:rsid w:val="00DF724C"/>
    <w:rsid w:val="00DF7375"/>
    <w:rsid w:val="00E07628"/>
    <w:rsid w:val="00E07AC8"/>
    <w:rsid w:val="00E07DEC"/>
    <w:rsid w:val="00E12E1D"/>
    <w:rsid w:val="00E17536"/>
    <w:rsid w:val="00E2503F"/>
    <w:rsid w:val="00E44215"/>
    <w:rsid w:val="00E4569E"/>
    <w:rsid w:val="00E6454F"/>
    <w:rsid w:val="00E809BF"/>
    <w:rsid w:val="00E81D5B"/>
    <w:rsid w:val="00E87165"/>
    <w:rsid w:val="00E878C7"/>
    <w:rsid w:val="00E96DD1"/>
    <w:rsid w:val="00EA6023"/>
    <w:rsid w:val="00EB109B"/>
    <w:rsid w:val="00EB3BF4"/>
    <w:rsid w:val="00EC50E3"/>
    <w:rsid w:val="00ED3394"/>
    <w:rsid w:val="00EE2B46"/>
    <w:rsid w:val="00EE449E"/>
    <w:rsid w:val="00EE67BD"/>
    <w:rsid w:val="00F00686"/>
    <w:rsid w:val="00F15192"/>
    <w:rsid w:val="00F15D66"/>
    <w:rsid w:val="00F21D3E"/>
    <w:rsid w:val="00F2525C"/>
    <w:rsid w:val="00F26A3E"/>
    <w:rsid w:val="00F345DB"/>
    <w:rsid w:val="00F35144"/>
    <w:rsid w:val="00F35A4D"/>
    <w:rsid w:val="00F36ED8"/>
    <w:rsid w:val="00F449BB"/>
    <w:rsid w:val="00F53039"/>
    <w:rsid w:val="00F57E47"/>
    <w:rsid w:val="00F73B0F"/>
    <w:rsid w:val="00F75FC4"/>
    <w:rsid w:val="00F831FD"/>
    <w:rsid w:val="00F87269"/>
    <w:rsid w:val="00FB3281"/>
    <w:rsid w:val="00FB3F3F"/>
    <w:rsid w:val="00FC55C3"/>
    <w:rsid w:val="00FD7030"/>
    <w:rsid w:val="00FE0ED3"/>
    <w:rsid w:val="00FF3ECA"/>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A6F780"/>
  <w15:docId w15:val="{33B9157E-9C6F-44E1-8AE0-AACE693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B4"/>
    <w:pPr>
      <w:spacing w:before="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2A1805"/>
    <w:pPr>
      <w:keepNext/>
      <w:keepLines/>
      <w:widowControl w:val="0"/>
      <w:spacing w:before="200" w:after="0"/>
      <w:outlineLvl w:val="1"/>
    </w:pPr>
    <w:rPr>
      <w:rFonts w:asciiTheme="majorHAnsi" w:eastAsiaTheme="majorEastAsia" w:hAnsiTheme="majorHAnsi" w:cstheme="majorBidi"/>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paragraph" w:styleId="CommentText">
    <w:name w:val="annotation text"/>
    <w:basedOn w:val="Normal"/>
    <w:link w:val="CommentTextChar"/>
    <w:semiHidden/>
    <w:rsid w:val="009230AB"/>
    <w:pPr>
      <w:widowControl w:val="0"/>
      <w:autoSpaceDE w:val="0"/>
      <w:autoSpaceDN w:val="0"/>
      <w:adjustRightInd w:val="0"/>
      <w:spacing w:after="0"/>
    </w:pPr>
    <w:rPr>
      <w:rFonts w:ascii="Arial" w:eastAsia="Times New Roman" w:hAnsi="Arial" w:cs="Arial"/>
      <w:sz w:val="20"/>
      <w:szCs w:val="18"/>
    </w:rPr>
  </w:style>
  <w:style w:type="character" w:customStyle="1" w:styleId="CommentTextChar">
    <w:name w:val="Comment Text Char"/>
    <w:basedOn w:val="DefaultParagraphFont"/>
    <w:link w:val="CommentText"/>
    <w:semiHidden/>
    <w:rsid w:val="009230AB"/>
    <w:rPr>
      <w:rFonts w:ascii="Arial" w:eastAsia="Times New Roman" w:hAnsi="Arial" w:cs="Arial"/>
      <w:sz w:val="20"/>
      <w:szCs w:val="18"/>
    </w:rPr>
  </w:style>
  <w:style w:type="character" w:styleId="CommentReference">
    <w:name w:val="annotation reference"/>
    <w:basedOn w:val="DefaultParagraphFont"/>
    <w:semiHidden/>
    <w:rsid w:val="009230AB"/>
    <w:rPr>
      <w:sz w:val="16"/>
      <w:szCs w:val="16"/>
    </w:rPr>
  </w:style>
  <w:style w:type="paragraph" w:styleId="BodyTextIndent">
    <w:name w:val="Body Text Indent"/>
    <w:basedOn w:val="Normal"/>
    <w:link w:val="BodyTextIndentChar"/>
    <w:rsid w:val="00DD4166"/>
    <w:pPr>
      <w:widowControl w:val="0"/>
      <w:autoSpaceDE w:val="0"/>
      <w:autoSpaceDN w:val="0"/>
      <w:adjustRightInd w:val="0"/>
      <w:spacing w:after="0"/>
      <w:ind w:left="720"/>
    </w:pPr>
    <w:rPr>
      <w:rFonts w:ascii="Arial" w:eastAsia="Times New Roman" w:hAnsi="Arial" w:cs="Arial"/>
      <w:b/>
      <w:bCs/>
      <w:color w:val="0000FF"/>
      <w:sz w:val="20"/>
      <w:szCs w:val="20"/>
    </w:rPr>
  </w:style>
  <w:style w:type="character" w:customStyle="1" w:styleId="BodyTextIndentChar">
    <w:name w:val="Body Text Indent Char"/>
    <w:basedOn w:val="DefaultParagraphFont"/>
    <w:link w:val="BodyTextIndent"/>
    <w:rsid w:val="00DD4166"/>
    <w:rPr>
      <w:rFonts w:ascii="Arial" w:eastAsia="Times New Roman" w:hAnsi="Arial" w:cs="Arial"/>
      <w:b/>
      <w:bCs/>
      <w:color w:val="0000FF"/>
      <w:sz w:val="20"/>
      <w:szCs w:val="20"/>
    </w:rPr>
  </w:style>
  <w:style w:type="paragraph" w:styleId="CommentSubject">
    <w:name w:val="annotation subject"/>
    <w:basedOn w:val="CommentText"/>
    <w:next w:val="CommentText"/>
    <w:link w:val="CommentSubjectChar"/>
    <w:uiPriority w:val="99"/>
    <w:semiHidden/>
    <w:unhideWhenUsed/>
    <w:rsid w:val="00654DB7"/>
    <w:pPr>
      <w:widowControl/>
      <w:autoSpaceDE/>
      <w:autoSpaceDN/>
      <w:adjustRightInd/>
      <w:spacing w:after="120"/>
    </w:pPr>
    <w:rPr>
      <w:rFonts w:ascii="Times New Roman" w:eastAsiaTheme="minorHAnsi" w:hAnsi="Times New Roman" w:cs="Times New Roman"/>
      <w:b/>
      <w:bCs/>
      <w:szCs w:val="20"/>
    </w:rPr>
  </w:style>
  <w:style w:type="character" w:customStyle="1" w:styleId="CommentSubjectChar">
    <w:name w:val="Comment Subject Char"/>
    <w:basedOn w:val="CommentTextChar"/>
    <w:link w:val="CommentSubject"/>
    <w:uiPriority w:val="99"/>
    <w:semiHidden/>
    <w:rsid w:val="00654DB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A1805"/>
    <w:rPr>
      <w:rFonts w:asciiTheme="majorHAnsi" w:eastAsiaTheme="majorEastAsia" w:hAnsiTheme="majorHAnsi" w:cstheme="majorBidi"/>
      <w:b/>
      <w:bCs/>
      <w:snapToGrid w:val="0"/>
      <w:sz w:val="26"/>
      <w:szCs w:val="26"/>
    </w:rPr>
  </w:style>
  <w:style w:type="paragraph" w:styleId="Header">
    <w:name w:val="header"/>
    <w:basedOn w:val="Normal"/>
    <w:link w:val="HeaderChar"/>
    <w:uiPriority w:val="99"/>
    <w:unhideWhenUsed/>
    <w:rsid w:val="00435CF2"/>
    <w:pPr>
      <w:tabs>
        <w:tab w:val="center" w:pos="4680"/>
        <w:tab w:val="right" w:pos="9360"/>
      </w:tabs>
      <w:spacing w:after="0"/>
    </w:pPr>
  </w:style>
  <w:style w:type="character" w:customStyle="1" w:styleId="HeaderChar">
    <w:name w:val="Header Char"/>
    <w:basedOn w:val="DefaultParagraphFont"/>
    <w:link w:val="Header"/>
    <w:uiPriority w:val="99"/>
    <w:rsid w:val="00435CF2"/>
    <w:rPr>
      <w:rFonts w:ascii="Times New Roman" w:hAnsi="Times New Roman" w:cs="Times New Roman"/>
      <w:sz w:val="24"/>
      <w:szCs w:val="24"/>
    </w:rPr>
  </w:style>
  <w:style w:type="paragraph" w:styleId="Footer">
    <w:name w:val="footer"/>
    <w:basedOn w:val="Normal"/>
    <w:link w:val="FooterChar"/>
    <w:uiPriority w:val="99"/>
    <w:unhideWhenUsed/>
    <w:rsid w:val="00435CF2"/>
    <w:pPr>
      <w:tabs>
        <w:tab w:val="center" w:pos="4680"/>
        <w:tab w:val="right" w:pos="9360"/>
      </w:tabs>
      <w:spacing w:after="0"/>
    </w:pPr>
  </w:style>
  <w:style w:type="character" w:customStyle="1" w:styleId="FooterChar">
    <w:name w:val="Footer Char"/>
    <w:basedOn w:val="DefaultParagraphFont"/>
    <w:link w:val="Footer"/>
    <w:uiPriority w:val="99"/>
    <w:rsid w:val="00435CF2"/>
    <w:rPr>
      <w:rFonts w:ascii="Times New Roman" w:hAnsi="Times New Roman" w:cs="Times New Roman"/>
      <w:sz w:val="24"/>
      <w:szCs w:val="24"/>
    </w:rPr>
  </w:style>
  <w:style w:type="paragraph" w:styleId="BodyText">
    <w:name w:val="Body Text"/>
    <w:basedOn w:val="Normal"/>
    <w:link w:val="BodyTextChar"/>
    <w:uiPriority w:val="99"/>
    <w:unhideWhenUsed/>
    <w:rsid w:val="00FE0ED3"/>
  </w:style>
  <w:style w:type="character" w:customStyle="1" w:styleId="BodyTextChar">
    <w:name w:val="Body Text Char"/>
    <w:basedOn w:val="DefaultParagraphFont"/>
    <w:link w:val="BodyText"/>
    <w:uiPriority w:val="99"/>
    <w:rsid w:val="00FE0ED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A282C"/>
    <w:rPr>
      <w:color w:val="800080" w:themeColor="followedHyperlink"/>
      <w:u w:val="single"/>
    </w:rPr>
  </w:style>
  <w:style w:type="paragraph" w:styleId="FootnoteText">
    <w:name w:val="footnote text"/>
    <w:basedOn w:val="Normal"/>
    <w:link w:val="FootnoteTextChar"/>
    <w:uiPriority w:val="99"/>
    <w:semiHidden/>
    <w:unhideWhenUsed/>
    <w:rsid w:val="00ED3394"/>
    <w:pPr>
      <w:spacing w:after="0"/>
    </w:pPr>
    <w:rPr>
      <w:sz w:val="20"/>
      <w:szCs w:val="20"/>
    </w:rPr>
  </w:style>
  <w:style w:type="character" w:customStyle="1" w:styleId="FootnoteTextChar">
    <w:name w:val="Footnote Text Char"/>
    <w:basedOn w:val="DefaultParagraphFont"/>
    <w:link w:val="FootnoteText"/>
    <w:uiPriority w:val="99"/>
    <w:semiHidden/>
    <w:rsid w:val="00ED33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D3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164">
      <w:bodyDiv w:val="1"/>
      <w:marLeft w:val="0"/>
      <w:marRight w:val="0"/>
      <w:marTop w:val="0"/>
      <w:marBottom w:val="0"/>
      <w:divBdr>
        <w:top w:val="none" w:sz="0" w:space="0" w:color="auto"/>
        <w:left w:val="none" w:sz="0" w:space="0" w:color="auto"/>
        <w:bottom w:val="none" w:sz="0" w:space="0" w:color="auto"/>
        <w:right w:val="none" w:sz="0" w:space="0" w:color="auto"/>
      </w:divBdr>
    </w:div>
    <w:div w:id="1299190086">
      <w:bodyDiv w:val="1"/>
      <w:marLeft w:val="0"/>
      <w:marRight w:val="0"/>
      <w:marTop w:val="0"/>
      <w:marBottom w:val="0"/>
      <w:divBdr>
        <w:top w:val="none" w:sz="0" w:space="0" w:color="auto"/>
        <w:left w:val="none" w:sz="0" w:space="0" w:color="auto"/>
        <w:bottom w:val="none" w:sz="0" w:space="0" w:color="auto"/>
        <w:right w:val="none" w:sz="0" w:space="0" w:color="auto"/>
      </w:divBdr>
    </w:div>
    <w:div w:id="18623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od.ordinance@em.myflori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ood.ordinance@em.my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6F986-4A9D-418B-9C13-D56B44AB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RCQuinn</dc:creator>
  <cp:lastModifiedBy>Rebecca Quinn</cp:lastModifiedBy>
  <cp:revision>4</cp:revision>
  <cp:lastPrinted>2014-01-03T17:43:00Z</cp:lastPrinted>
  <dcterms:created xsi:type="dcterms:W3CDTF">2016-04-30T18:27:00Z</dcterms:created>
  <dcterms:modified xsi:type="dcterms:W3CDTF">2017-04-02T17:44:00Z</dcterms:modified>
</cp:coreProperties>
</file>